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C3" w:rsidRDefault="006B0AC3" w:rsidP="006D08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6B0AC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27775" cy="8961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84A" w:rsidRPr="00AE3FE7" w:rsidRDefault="006B0AC3" w:rsidP="006D08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1004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6B0AC3" w:rsidRPr="009E006E" w:rsidTr="006B0AC3">
        <w:tc>
          <w:tcPr>
            <w:tcW w:w="4984" w:type="dxa"/>
            <w:shd w:val="clear" w:color="auto" w:fill="auto"/>
          </w:tcPr>
          <w:p w:rsidR="006B0AC3" w:rsidRPr="009E006E" w:rsidRDefault="006B0AC3" w:rsidP="006B0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6B0AC3" w:rsidRPr="00CB3FBB" w:rsidRDefault="006B0AC3" w:rsidP="006B0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3FBB">
              <w:rPr>
                <w:rFonts w:ascii="Times New Roman" w:eastAsia="Times New Roman" w:hAnsi="Times New Roman"/>
                <w:sz w:val="28"/>
                <w:szCs w:val="28"/>
              </w:rPr>
              <w:t xml:space="preserve">Приложение </w:t>
            </w:r>
          </w:p>
          <w:p w:rsidR="006B0AC3" w:rsidRPr="00CB3FBB" w:rsidRDefault="006B0AC3" w:rsidP="006B0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0AC3" w:rsidRPr="00CB3FBB" w:rsidRDefault="006B0AC3" w:rsidP="006B0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3FBB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6B0AC3" w:rsidRPr="00CB3FBB" w:rsidRDefault="006B0AC3" w:rsidP="006B0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3FBB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приказом Министерства строительства и жилищно-коммунального хозяйства </w:t>
            </w:r>
          </w:p>
          <w:p w:rsidR="006B0AC3" w:rsidRPr="00CB3FBB" w:rsidRDefault="006B0AC3" w:rsidP="006B0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3FBB">
              <w:rPr>
                <w:rFonts w:ascii="Times New Roman" w:eastAsia="Times New Roman" w:hAnsi="Times New Roman"/>
                <w:sz w:val="28"/>
                <w:szCs w:val="28"/>
              </w:rPr>
              <w:t>Российской Федерации</w:t>
            </w:r>
          </w:p>
          <w:p w:rsidR="006B0AC3" w:rsidRPr="00F91A22" w:rsidRDefault="006B0AC3" w:rsidP="006B0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1A2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F91A22">
              <w:rPr>
                <w:rFonts w:ascii="Times New Roman" w:hAnsi="Times New Roman"/>
                <w:sz w:val="28"/>
                <w:szCs w:val="28"/>
                <w:u w:val="single"/>
              </w:rPr>
              <w:t xml:space="preserve">4 сентября </w:t>
            </w:r>
            <w:r w:rsidRPr="00F91A22">
              <w:rPr>
                <w:rFonts w:ascii="Times New Roman" w:hAnsi="Times New Roman"/>
                <w:sz w:val="28"/>
                <w:szCs w:val="28"/>
              </w:rPr>
              <w:t>2019 г. №</w:t>
            </w:r>
            <w:r w:rsidRPr="00F91A2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13</w:t>
            </w:r>
            <w:r w:rsidRPr="00F91A22">
              <w:rPr>
                <w:rFonts w:ascii="Times New Roman" w:hAnsi="Times New Roman"/>
                <w:sz w:val="28"/>
                <w:szCs w:val="28"/>
                <w:u w:val="single"/>
              </w:rPr>
              <w:t>/пр</w:t>
            </w:r>
          </w:p>
        </w:tc>
      </w:tr>
    </w:tbl>
    <w:p w:rsidR="00AE3FE7" w:rsidRPr="00AE3FE7" w:rsidRDefault="00AE3FE7" w:rsidP="006B0AC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E3FE7" w:rsidRPr="00AE3FE7" w:rsidRDefault="00AE3FE7" w:rsidP="009F1A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Методические рекомендации по определению</w:t>
      </w:r>
      <w:r w:rsidR="008E515B" w:rsidRPr="00AE3FE7">
        <w:rPr>
          <w:rFonts w:ascii="Times New Roman" w:eastAsia="Times New Roman" w:hAnsi="Times New Roman"/>
          <w:b/>
          <w:sz w:val="28"/>
          <w:szCs w:val="28"/>
        </w:rPr>
        <w:t xml:space="preserve"> сметных </w:t>
      </w:r>
      <w:r w:rsidR="00D426A5" w:rsidRPr="00AE3FE7">
        <w:rPr>
          <w:rFonts w:ascii="Times New Roman" w:eastAsia="Times New Roman" w:hAnsi="Times New Roman"/>
          <w:b/>
          <w:sz w:val="28"/>
          <w:szCs w:val="28"/>
        </w:rPr>
        <w:t>цен</w:t>
      </w:r>
      <w:r w:rsidR="005F1FC8" w:rsidRPr="00AE3FE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C55EB" w:rsidRPr="00AE3FE7" w:rsidRDefault="005F1FC8" w:rsidP="00AE3F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на</w:t>
      </w:r>
      <w:r w:rsidR="00AE3FE7" w:rsidRPr="00AE3FE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E515B" w:rsidRPr="00AE3FE7">
        <w:rPr>
          <w:rFonts w:ascii="Times New Roman" w:eastAsia="Times New Roman" w:hAnsi="Times New Roman"/>
          <w:b/>
          <w:sz w:val="28"/>
          <w:szCs w:val="28"/>
        </w:rPr>
        <w:t>эксплуатацию машин</w:t>
      </w:r>
      <w:r w:rsidRPr="00AE3FE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E515B" w:rsidRPr="00AE3FE7">
        <w:rPr>
          <w:rFonts w:ascii="Times New Roman" w:eastAsia="Times New Roman" w:hAnsi="Times New Roman"/>
          <w:b/>
          <w:sz w:val="28"/>
          <w:szCs w:val="28"/>
        </w:rPr>
        <w:t xml:space="preserve">и </w:t>
      </w:r>
      <w:r w:rsidR="00D426A5" w:rsidRPr="00AE3FE7">
        <w:rPr>
          <w:rFonts w:ascii="Times New Roman" w:eastAsia="Times New Roman" w:hAnsi="Times New Roman"/>
          <w:b/>
          <w:sz w:val="28"/>
          <w:szCs w:val="28"/>
        </w:rPr>
        <w:t>механизмов</w:t>
      </w:r>
    </w:p>
    <w:p w:rsidR="00C95133" w:rsidRPr="00AE3FE7" w:rsidRDefault="00EA438F" w:rsidP="00BC6C5B">
      <w:pPr>
        <w:pStyle w:val="10"/>
      </w:pPr>
      <w:r>
        <w:t>ОБЩИЕ ПОЛОЖЕНИЯ</w:t>
      </w:r>
    </w:p>
    <w:p w:rsidR="00F17E02" w:rsidRDefault="00AE3FE7" w:rsidP="0067370A">
      <w:pPr>
        <w:pStyle w:val="20"/>
      </w:pPr>
      <w:r w:rsidRPr="00AE3FE7">
        <w:t>Настоящ</w:t>
      </w:r>
      <w:r>
        <w:t>ие</w:t>
      </w:r>
      <w:r w:rsidRPr="00AE3FE7">
        <w:t xml:space="preserve"> Методи</w:t>
      </w:r>
      <w:r>
        <w:t>ческие</w:t>
      </w:r>
      <w:r w:rsidRPr="00AE3FE7">
        <w:t xml:space="preserve"> </w:t>
      </w:r>
      <w:r>
        <w:t xml:space="preserve">рекомендации по </w:t>
      </w:r>
      <w:r w:rsidRPr="00AE3FE7">
        <w:t>определени</w:t>
      </w:r>
      <w:r>
        <w:t>ю</w:t>
      </w:r>
      <w:r w:rsidRPr="00AE3FE7">
        <w:t xml:space="preserve"> </w:t>
      </w:r>
      <w:r w:rsidR="005F5897" w:rsidRPr="00AE3FE7">
        <w:t xml:space="preserve">сметных цен на эксплуатацию машин и механизмов (далее </w:t>
      </w:r>
      <w:r>
        <w:t>–</w:t>
      </w:r>
      <w:r w:rsidR="005F5897" w:rsidRPr="00AE3FE7">
        <w:t xml:space="preserve"> </w:t>
      </w:r>
      <w:r w:rsidRPr="00AE3FE7">
        <w:t>Методи</w:t>
      </w:r>
      <w:r>
        <w:t>ческие рекомендации</w:t>
      </w:r>
      <w:r w:rsidR="005F5897" w:rsidRPr="00AE3FE7">
        <w:t>) разработан</w:t>
      </w:r>
      <w:r>
        <w:t xml:space="preserve">ы в целях методологического обеспечения </w:t>
      </w:r>
      <w:r w:rsidR="005F5897" w:rsidRPr="00AE3FE7">
        <w:t>определения сметных цен на эксплуатацию машин и механизмов отечественного и зарубежного производства</w:t>
      </w:r>
      <w:r w:rsidR="00F17E02">
        <w:t>, в том числе</w:t>
      </w:r>
      <w:r w:rsidR="005F5897" w:rsidRPr="00AE3FE7">
        <w:t xml:space="preserve"> машин, автотранспортных средств</w:t>
      </w:r>
      <w:r w:rsidR="00F17E02">
        <w:t xml:space="preserve"> </w:t>
      </w:r>
      <w:r w:rsidR="00F17E02" w:rsidRPr="00AE3FE7">
        <w:t>(автом</w:t>
      </w:r>
      <w:r w:rsidR="00F17E02">
        <w:t>обили, прицепы, полуприцепы и прочее</w:t>
      </w:r>
      <w:r w:rsidR="00F17E02" w:rsidRPr="00AE3FE7">
        <w:t>)</w:t>
      </w:r>
      <w:r w:rsidR="005F5897" w:rsidRPr="00AE3FE7">
        <w:t xml:space="preserve">, </w:t>
      </w:r>
      <w:r w:rsidR="0093079F" w:rsidRPr="00AE3FE7">
        <w:t>инструмент</w:t>
      </w:r>
      <w:r w:rsidR="0093079F">
        <w:t>а</w:t>
      </w:r>
      <w:r w:rsidR="0093079F" w:rsidRPr="00AE3FE7">
        <w:t>, снабженн</w:t>
      </w:r>
      <w:r w:rsidR="0093079F">
        <w:t>ого</w:t>
      </w:r>
      <w:r w:rsidR="0093079F" w:rsidRPr="00AE3FE7">
        <w:t xml:space="preserve"> двигателями, работающими от внешнего источника энергии и используем</w:t>
      </w:r>
      <w:r w:rsidR="0093079F">
        <w:t>ого</w:t>
      </w:r>
      <w:r w:rsidR="0093079F" w:rsidRPr="00AE3FE7">
        <w:t xml:space="preserve"> рабочим-строителем при выполнении им производственных операций</w:t>
      </w:r>
      <w:r w:rsidR="0093079F" w:rsidRPr="0093079F">
        <w:t xml:space="preserve"> </w:t>
      </w:r>
      <w:r w:rsidR="0093079F">
        <w:t xml:space="preserve">(далее - </w:t>
      </w:r>
      <w:r w:rsidR="0093079F" w:rsidRPr="00AE3FE7">
        <w:t>механизированн</w:t>
      </w:r>
      <w:r w:rsidR="0093079F">
        <w:t>ый инструмент)</w:t>
      </w:r>
      <w:r w:rsidR="005F5897" w:rsidRPr="00AE3FE7">
        <w:t xml:space="preserve">, </w:t>
      </w:r>
      <w:r w:rsidR="0093079F">
        <w:t>средств труда, не имеющих</w:t>
      </w:r>
      <w:r w:rsidR="0093079F" w:rsidRPr="00AE3FE7">
        <w:t xml:space="preserve"> двигателя (ручная лебедка, таль, подмости, инвентарные леса, многоразовая инвентарная </w:t>
      </w:r>
      <w:r w:rsidR="0093079F">
        <w:t>опалубка, ручные домкраты и тому подобное</w:t>
      </w:r>
      <w:r w:rsidR="0093079F" w:rsidRPr="00AE3FE7">
        <w:t>)</w:t>
      </w:r>
      <w:r w:rsidR="0093079F">
        <w:t xml:space="preserve"> (далее соответственно – </w:t>
      </w:r>
      <w:r w:rsidR="0093079F" w:rsidRPr="00AE3FE7">
        <w:t>механизм</w:t>
      </w:r>
      <w:r w:rsidR="0093079F">
        <w:t xml:space="preserve">ы, </w:t>
      </w:r>
      <w:r w:rsidR="002513ED" w:rsidRPr="00AE3FE7">
        <w:t>сметны</w:t>
      </w:r>
      <w:r w:rsidR="002513ED">
        <w:t>е</w:t>
      </w:r>
      <w:r w:rsidR="002513ED" w:rsidRPr="00AE3FE7">
        <w:t xml:space="preserve"> </w:t>
      </w:r>
      <w:r w:rsidR="005F5897" w:rsidRPr="00AE3FE7">
        <w:t>цен</w:t>
      </w:r>
      <w:r w:rsidR="002513ED">
        <w:t>ы</w:t>
      </w:r>
      <w:r w:rsidR="005F5897" w:rsidRPr="00AE3FE7">
        <w:t>)</w:t>
      </w:r>
      <w:r w:rsidR="0093079F">
        <w:t>.</w:t>
      </w:r>
    </w:p>
    <w:p w:rsidR="005F5897" w:rsidRPr="00AE3FE7" w:rsidRDefault="00F17E02" w:rsidP="0067370A">
      <w:pPr>
        <w:pStyle w:val="20"/>
      </w:pPr>
      <w:r>
        <w:t xml:space="preserve">Методические рекомендации </w:t>
      </w:r>
      <w:r w:rsidR="002513ED">
        <w:t xml:space="preserve">могут быть использованы </w:t>
      </w:r>
      <w:r w:rsidR="005F5897" w:rsidRPr="00AE3FE7">
        <w:t>при определении сметной стоимости строительства, реконструкции</w:t>
      </w:r>
      <w:r w:rsidR="002513ED">
        <w:t xml:space="preserve">, </w:t>
      </w:r>
      <w:r w:rsidR="005F5897" w:rsidRPr="00AE3FE7">
        <w:t>капитального ремонта</w:t>
      </w:r>
      <w:r w:rsidR="002513ED">
        <w:t>,</w:t>
      </w:r>
      <w:r w:rsidR="005F5897" w:rsidRPr="00AE3FE7">
        <w:t xml:space="preserve"> </w:t>
      </w:r>
      <w:r w:rsidR="002513ED" w:rsidRPr="002513ED">
        <w:t>сноса объектов капитального строительства, работ по сохранению объектов культурного наследия</w:t>
      </w:r>
      <w:r w:rsidR="002513ED">
        <w:t xml:space="preserve"> </w:t>
      </w:r>
      <w:r w:rsidR="002513ED" w:rsidRPr="002513ED">
        <w:t>(памятников истории и культуры) народов Российской Федерации</w:t>
      </w:r>
      <w:r w:rsidR="005F5897" w:rsidRPr="00AE3FE7">
        <w:t>,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доме и в иных случаях, установленных законодательством Российской Федерации.</w:t>
      </w:r>
    </w:p>
    <w:p w:rsidR="005F5897" w:rsidRPr="00AE3FE7" w:rsidRDefault="005F5897" w:rsidP="0067370A">
      <w:pPr>
        <w:pStyle w:val="20"/>
      </w:pPr>
      <w:r w:rsidRPr="00AE3FE7">
        <w:t xml:space="preserve">Сметные цены на эксплуатацию </w:t>
      </w:r>
      <w:r w:rsidR="00EF57A2" w:rsidRPr="00AE3FE7">
        <w:t>строительны</w:t>
      </w:r>
      <w:r w:rsidR="00EF57A2">
        <w:t>х машин</w:t>
      </w:r>
      <w:r w:rsidR="00EF57A2" w:rsidRPr="00AE3FE7">
        <w:t>, автотранспор</w:t>
      </w:r>
      <w:r w:rsidR="00EF57A2">
        <w:t>тных средств</w:t>
      </w:r>
      <w:r w:rsidR="00EF57A2" w:rsidRPr="00AE3FE7">
        <w:t>, механизированны</w:t>
      </w:r>
      <w:r w:rsidR="00EF57A2">
        <w:t>х</w:t>
      </w:r>
      <w:r w:rsidR="00EF57A2" w:rsidRPr="00AE3FE7">
        <w:t xml:space="preserve"> инструмент</w:t>
      </w:r>
      <w:r w:rsidR="00EF57A2">
        <w:t>ов</w:t>
      </w:r>
      <w:r w:rsidR="00EF57A2" w:rsidRPr="00AE3FE7">
        <w:t xml:space="preserve"> </w:t>
      </w:r>
      <w:r w:rsidR="00EF57A2">
        <w:t xml:space="preserve">(далее – </w:t>
      </w:r>
      <w:r w:rsidRPr="00AE3FE7">
        <w:t>машин</w:t>
      </w:r>
      <w:r w:rsidR="00EF57A2">
        <w:t>ы)</w:t>
      </w:r>
      <w:r w:rsidRPr="00AE3FE7">
        <w:t xml:space="preserve"> и механизмов предназначены для:</w:t>
      </w:r>
    </w:p>
    <w:p w:rsidR="005F5897" w:rsidRPr="00AE3FE7" w:rsidRDefault="005F5897" w:rsidP="00061551">
      <w:pPr>
        <w:pStyle w:val="af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3FE7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определения сметных затрат на эксплуатацию маши</w:t>
      </w:r>
      <w:r w:rsidR="001B2368" w:rsidRPr="00AE3FE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E3FE7">
        <w:rPr>
          <w:rFonts w:ascii="Times New Roman" w:hAnsi="Times New Roman" w:cs="Times New Roman"/>
          <w:color w:val="auto"/>
          <w:sz w:val="28"/>
          <w:szCs w:val="28"/>
        </w:rPr>
        <w:t xml:space="preserve"> и механизмов при составлении сметной документации на строительство, реконструкцию, капитальный ремонт </w:t>
      </w:r>
      <w:r w:rsidR="00105CD0" w:rsidRPr="00AE3FE7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 и капитального ремонта многоквартирного домов</w:t>
      </w:r>
      <w:r w:rsidRPr="00AE3FE7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105CD0" w:rsidRPr="00AE3F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F5897" w:rsidRPr="00AE3FE7" w:rsidRDefault="001B2368" w:rsidP="007B7A7E">
      <w:pPr>
        <w:pStyle w:val="af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3FE7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разработки и актуализации </w:t>
      </w:r>
      <w:r w:rsidR="00334183">
        <w:rPr>
          <w:rFonts w:ascii="Times New Roman" w:hAnsi="Times New Roman" w:cs="Times New Roman"/>
          <w:color w:val="auto"/>
          <w:sz w:val="28"/>
          <w:szCs w:val="28"/>
        </w:rPr>
        <w:t xml:space="preserve">укрупненных </w:t>
      </w:r>
      <w:r w:rsidRPr="00AE3FE7">
        <w:rPr>
          <w:rFonts w:ascii="Times New Roman" w:hAnsi="Times New Roman" w:cs="Times New Roman"/>
          <w:color w:val="auto"/>
          <w:sz w:val="28"/>
          <w:szCs w:val="28"/>
        </w:rPr>
        <w:t>нормативов цены строительства и нормативов цены конструктивных решений в соответствующем уровне цен;</w:t>
      </w:r>
    </w:p>
    <w:p w:rsidR="005F5897" w:rsidRPr="00AE3FE7" w:rsidRDefault="001B2368" w:rsidP="007B7A7E">
      <w:pPr>
        <w:pStyle w:val="20"/>
        <w:numPr>
          <w:ilvl w:val="0"/>
          <w:numId w:val="0"/>
        </w:numPr>
        <w:ind w:firstLine="709"/>
      </w:pPr>
      <w:r w:rsidRPr="00AE3FE7">
        <w:t>разработки индексов изменения сметной стоимости строительных, специальных строительных, ремонтно-строительных, монтажных и пусконаладочных работ</w:t>
      </w:r>
      <w:r w:rsidR="005F5897" w:rsidRPr="00AE3FE7">
        <w:t>.</w:t>
      </w:r>
    </w:p>
    <w:p w:rsidR="00171779" w:rsidRPr="00AE3FE7" w:rsidRDefault="00171779" w:rsidP="007B7A7E">
      <w:pPr>
        <w:pStyle w:val="20"/>
        <w:contextualSpacing w:val="0"/>
      </w:pPr>
      <w:r w:rsidRPr="00AE3FE7">
        <w:t xml:space="preserve">Сметные цены на эксплуатацию машин и механизмов </w:t>
      </w:r>
      <w:r w:rsidR="00047ABB" w:rsidRPr="00AE3FE7">
        <w:t xml:space="preserve">формируются в территориальном разрезе </w:t>
      </w:r>
      <w:r w:rsidR="00207DBA" w:rsidRPr="00AE3FE7">
        <w:t xml:space="preserve">для каждого субъекта Российской Федерации </w:t>
      </w:r>
      <w:r w:rsidR="005304DD" w:rsidRPr="00AE3FE7">
        <w:t>по н</w:t>
      </w:r>
      <w:r w:rsidR="00106424" w:rsidRPr="00AE3FE7">
        <w:t xml:space="preserve">оменклатуре машин и механизмов, предусмотренной </w:t>
      </w:r>
      <w:r w:rsidR="00620148" w:rsidRPr="00AE3FE7">
        <w:t xml:space="preserve">классификатором </w:t>
      </w:r>
      <w:r w:rsidR="005304DD" w:rsidRPr="00AE3FE7">
        <w:t>строительных ресурсов</w:t>
      </w:r>
      <w:r w:rsidRPr="00AE3FE7">
        <w:t>.</w:t>
      </w:r>
    </w:p>
    <w:p w:rsidR="00591614" w:rsidRPr="00AE3FE7" w:rsidRDefault="00591614" w:rsidP="0067370A">
      <w:pPr>
        <w:pStyle w:val="20"/>
      </w:pPr>
      <w:r w:rsidRPr="00AE3FE7">
        <w:rPr>
          <w:rStyle w:val="21"/>
        </w:rPr>
        <w:t>Сметные цены на эксплуатацию машин и механизмов</w:t>
      </w:r>
      <w:r w:rsidR="00620148" w:rsidRPr="00AE3FE7">
        <w:rPr>
          <w:rStyle w:val="21"/>
        </w:rPr>
        <w:t xml:space="preserve">, в том числе </w:t>
      </w:r>
      <w:r w:rsidR="00620148" w:rsidRPr="00AE3FE7">
        <w:t>зарубежного производства,</w:t>
      </w:r>
      <w:r w:rsidRPr="00AE3FE7">
        <w:rPr>
          <w:rStyle w:val="21"/>
        </w:rPr>
        <w:t xml:space="preserve"> разрабатываются с учетом их дифференциации по </w:t>
      </w:r>
      <w:r w:rsidR="007A3D80" w:rsidRPr="00AE3FE7">
        <w:t>совокупност</w:t>
      </w:r>
      <w:r w:rsidR="007A3D80">
        <w:t>и</w:t>
      </w:r>
      <w:r w:rsidR="007A3D80" w:rsidRPr="00AE3FE7">
        <w:t xml:space="preserve"> машин разных моделей (марок) данного назначения, объединяемых по основной технической характеристике (параметру) в одну группу</w:t>
      </w:r>
      <w:r w:rsidR="007A3D80" w:rsidRPr="00AE3FE7">
        <w:rPr>
          <w:rStyle w:val="21"/>
        </w:rPr>
        <w:t xml:space="preserve"> </w:t>
      </w:r>
      <w:r w:rsidR="007A3D80">
        <w:rPr>
          <w:rStyle w:val="21"/>
        </w:rPr>
        <w:t xml:space="preserve">(далее - </w:t>
      </w:r>
      <w:r w:rsidR="007A3D80" w:rsidRPr="00AE3FE7">
        <w:rPr>
          <w:rStyle w:val="21"/>
        </w:rPr>
        <w:t>типоразмерны</w:t>
      </w:r>
      <w:r w:rsidR="007A3D80">
        <w:rPr>
          <w:rStyle w:val="21"/>
        </w:rPr>
        <w:t>е</w:t>
      </w:r>
      <w:r w:rsidR="007A3D80" w:rsidRPr="00AE3FE7">
        <w:rPr>
          <w:rStyle w:val="21"/>
        </w:rPr>
        <w:t xml:space="preserve"> групп</w:t>
      </w:r>
      <w:r w:rsidR="007A3D80">
        <w:rPr>
          <w:rStyle w:val="21"/>
        </w:rPr>
        <w:t>ы)</w:t>
      </w:r>
      <w:r w:rsidRPr="00AE3FE7">
        <w:rPr>
          <w:rStyle w:val="21"/>
        </w:rPr>
        <w:t>, устанавливаемым по основному техническому параметру для данного вида (типа) машин</w:t>
      </w:r>
      <w:r w:rsidR="00620148" w:rsidRPr="00AE3FE7">
        <w:rPr>
          <w:rStyle w:val="21"/>
        </w:rPr>
        <w:t xml:space="preserve"> </w:t>
      </w:r>
      <w:r w:rsidR="007674CD" w:rsidRPr="00AE3FE7">
        <w:rPr>
          <w:rStyle w:val="21"/>
        </w:rPr>
        <w:t xml:space="preserve">и механизмов </w:t>
      </w:r>
      <w:r w:rsidR="00620148" w:rsidRPr="00AE3FE7">
        <w:t>в соответствии с классификатором строительных ресурсов</w:t>
      </w:r>
      <w:r w:rsidRPr="00AE3FE7">
        <w:t xml:space="preserve">. </w:t>
      </w:r>
    </w:p>
    <w:p w:rsidR="00591614" w:rsidRPr="00AE3FE7" w:rsidRDefault="00591614" w:rsidP="007B7A7E">
      <w:pPr>
        <w:pStyle w:val="aff1"/>
        <w:contextualSpacing w:val="0"/>
      </w:pPr>
      <w:r w:rsidRPr="00AE3FE7">
        <w:t>Наименования машин</w:t>
      </w:r>
      <w:r w:rsidR="009D346F" w:rsidRPr="00AE3FE7">
        <w:t xml:space="preserve"> и механизмов</w:t>
      </w:r>
      <w:r w:rsidRPr="00AE3FE7">
        <w:t xml:space="preserve"> с учетом их дифференциации по типоразмерным группам устанавливаются в соответствии с </w:t>
      </w:r>
      <w:r w:rsidR="001B2368" w:rsidRPr="00AE3FE7">
        <w:t xml:space="preserve">классификатором </w:t>
      </w:r>
      <w:r w:rsidR="00D349B3" w:rsidRPr="00AE3FE7">
        <w:t>строительных ресурсов</w:t>
      </w:r>
      <w:r w:rsidRPr="00AE3FE7">
        <w:t>.</w:t>
      </w:r>
    </w:p>
    <w:p w:rsidR="00F42D28" w:rsidRPr="007B7A7E" w:rsidRDefault="00F42D28" w:rsidP="007B7A7E">
      <w:pPr>
        <w:pStyle w:val="20"/>
        <w:contextualSpacing w:val="0"/>
      </w:pPr>
      <w:r w:rsidRPr="00AE3FE7">
        <w:t>Особенности разработки сметных цен на эксплуатацию</w:t>
      </w:r>
      <w:r w:rsidR="002F26D5" w:rsidRPr="00AE3FE7">
        <w:t xml:space="preserve"> </w:t>
      </w:r>
      <w:r w:rsidRPr="00AE3FE7">
        <w:t xml:space="preserve">машин </w:t>
      </w:r>
      <w:r w:rsidR="00E61169" w:rsidRPr="00AE3FE7">
        <w:t xml:space="preserve">и механизмов </w:t>
      </w:r>
      <w:r w:rsidRPr="00AE3FE7">
        <w:t xml:space="preserve">зарубежного производства отражены </w:t>
      </w:r>
      <w:r w:rsidR="00DC398B" w:rsidRPr="00AE3FE7">
        <w:t xml:space="preserve">в </w:t>
      </w:r>
      <w:r w:rsidR="00DC398B" w:rsidRPr="007B7A7E">
        <w:t xml:space="preserve">пункте </w:t>
      </w:r>
      <w:r w:rsidR="00981283" w:rsidRPr="007B7A7E">
        <w:t>2</w:t>
      </w:r>
      <w:r w:rsidR="00DC398B" w:rsidRPr="007B7A7E">
        <w:t>.3.2</w:t>
      </w:r>
      <w:r w:rsidR="003060CD" w:rsidRPr="007B7A7E">
        <w:t xml:space="preserve"> </w:t>
      </w:r>
      <w:r w:rsidRPr="007B7A7E">
        <w:t>Методи</w:t>
      </w:r>
      <w:r w:rsidR="00AE3FE7" w:rsidRPr="007B7A7E">
        <w:t>ческих рекомендаций</w:t>
      </w:r>
      <w:r w:rsidRPr="007B7A7E">
        <w:t>.</w:t>
      </w:r>
    </w:p>
    <w:p w:rsidR="0034614B" w:rsidRPr="00AE3FE7" w:rsidRDefault="009D346F" w:rsidP="0067370A">
      <w:pPr>
        <w:pStyle w:val="20"/>
      </w:pPr>
      <w:r w:rsidRPr="00AE3FE7">
        <w:t>Сметными ценами</w:t>
      </w:r>
      <w:r w:rsidR="00040019" w:rsidRPr="00AE3FE7">
        <w:t xml:space="preserve"> на эксплуатацию машин</w:t>
      </w:r>
      <w:r w:rsidR="00A3647F" w:rsidRPr="00AE3FE7">
        <w:t xml:space="preserve"> и механизмов</w:t>
      </w:r>
      <w:r w:rsidR="00040019" w:rsidRPr="00AE3FE7">
        <w:t xml:space="preserve"> </w:t>
      </w:r>
      <w:r w:rsidRPr="00AE3FE7">
        <w:t>учитываются</w:t>
      </w:r>
      <w:r w:rsidR="000E65D2" w:rsidRPr="00AE3FE7">
        <w:t xml:space="preserve"> прямые затраты, а также </w:t>
      </w:r>
      <w:r w:rsidR="00040019" w:rsidRPr="00AE3FE7">
        <w:t xml:space="preserve">накладные расходы и </w:t>
      </w:r>
      <w:r w:rsidR="000E65D2" w:rsidRPr="00AE3FE7">
        <w:t xml:space="preserve">сметная </w:t>
      </w:r>
      <w:r w:rsidR="00040019" w:rsidRPr="00AE3FE7">
        <w:t xml:space="preserve">прибыль </w:t>
      </w:r>
      <w:r w:rsidR="00E9675D" w:rsidRPr="00AE3FE7">
        <w:t>в составе отдельных статей затрат</w:t>
      </w:r>
      <w:r w:rsidR="00040019" w:rsidRPr="00AE3FE7">
        <w:t xml:space="preserve">. </w:t>
      </w:r>
    </w:p>
    <w:p w:rsidR="00040019" w:rsidRPr="00AE3FE7" w:rsidRDefault="00040019" w:rsidP="00061551">
      <w:pPr>
        <w:pStyle w:val="aff1"/>
      </w:pPr>
      <w:r w:rsidRPr="00AE3FE7">
        <w:t xml:space="preserve">К статьям, в которых учитываются накладные расходы и </w:t>
      </w:r>
      <w:r w:rsidR="0034614B" w:rsidRPr="00AE3FE7">
        <w:t xml:space="preserve">сметная </w:t>
      </w:r>
      <w:r w:rsidRPr="00AE3FE7">
        <w:t xml:space="preserve">прибыль в составе </w:t>
      </w:r>
      <w:r w:rsidR="00E15321" w:rsidRPr="00AE3FE7">
        <w:t>сметных цен</w:t>
      </w:r>
      <w:r w:rsidRPr="00AE3FE7">
        <w:t>, относятся:</w:t>
      </w:r>
    </w:p>
    <w:p w:rsidR="00040019" w:rsidRPr="00AE3FE7" w:rsidRDefault="00040019" w:rsidP="007B7A7E">
      <w:pPr>
        <w:pStyle w:val="aff1"/>
      </w:pPr>
      <w:r w:rsidRPr="00AE3FE7">
        <w:t xml:space="preserve">затраты на замену быстроизнашивающихся частей в случае </w:t>
      </w:r>
      <w:r w:rsidR="0034614B" w:rsidRPr="00AE3FE7">
        <w:t>привлечения</w:t>
      </w:r>
      <w:r w:rsidRPr="00AE3FE7">
        <w:t xml:space="preserve"> сторонних </w:t>
      </w:r>
      <w:r w:rsidR="0034614B" w:rsidRPr="00AE3FE7">
        <w:t>организаций</w:t>
      </w:r>
      <w:r w:rsidRPr="00AE3FE7">
        <w:t xml:space="preserve"> </w:t>
      </w:r>
      <w:r w:rsidR="00E9675D" w:rsidRPr="00AE3FE7">
        <w:t>(</w:t>
      </w:r>
      <w:r w:rsidRPr="00AE3FE7">
        <w:t>когда к работам по замене быстроизнашивающихся частей помимо рабочего, управляющего данной машиной, привлекаются рабочие организации, обеспечивающей эксплуатационную готовность машины);</w:t>
      </w:r>
    </w:p>
    <w:p w:rsidR="00040019" w:rsidRPr="00AE3FE7" w:rsidRDefault="00040019" w:rsidP="007B7A7E">
      <w:pPr>
        <w:pStyle w:val="aff1"/>
      </w:pPr>
      <w:r w:rsidRPr="00AE3FE7">
        <w:t>затраты на выполнение всех видов ремонт</w:t>
      </w:r>
      <w:r w:rsidR="00E9675D" w:rsidRPr="00AE3FE7">
        <w:t>а</w:t>
      </w:r>
      <w:r w:rsidRPr="00AE3FE7">
        <w:t xml:space="preserve"> и технического обслуживания машин</w:t>
      </w:r>
      <w:r w:rsidR="009D346F" w:rsidRPr="00AE3FE7">
        <w:t xml:space="preserve"> и механизмов</w:t>
      </w:r>
      <w:r w:rsidRPr="00AE3FE7">
        <w:t>;</w:t>
      </w:r>
    </w:p>
    <w:p w:rsidR="00040019" w:rsidRPr="00AE3FE7" w:rsidRDefault="00040019" w:rsidP="007B7A7E">
      <w:pPr>
        <w:pStyle w:val="aff1"/>
      </w:pPr>
      <w:r w:rsidRPr="00AE3FE7">
        <w:t xml:space="preserve">затраты на </w:t>
      </w:r>
      <w:r w:rsidR="0093079F" w:rsidRPr="00AE3FE7">
        <w:t>перемещение машины с базы механизации на строительную площадку (или с одной строительной площадки на другую строительную площадку) и обратно, включая затраты на ее монтаж (при необходимости) на демонтаж машины и выполнение погрузочно-разгрузочных операций</w:t>
      </w:r>
      <w:r w:rsidR="007A3D80">
        <w:t xml:space="preserve"> (далее - </w:t>
      </w:r>
      <w:r w:rsidR="007A3D80" w:rsidRPr="00AE3FE7">
        <w:t>перебазировк</w:t>
      </w:r>
      <w:r w:rsidR="007A3D80">
        <w:t>а</w:t>
      </w:r>
      <w:r w:rsidR="007A3D80" w:rsidRPr="00AE3FE7">
        <w:t xml:space="preserve"> </w:t>
      </w:r>
      <w:r w:rsidRPr="00AE3FE7">
        <w:t xml:space="preserve">машин </w:t>
      </w:r>
      <w:r w:rsidR="00FE56DF" w:rsidRPr="00AE3FE7">
        <w:t>и механизмов</w:t>
      </w:r>
      <w:r w:rsidR="007A3D80">
        <w:t>)</w:t>
      </w:r>
      <w:r w:rsidRPr="00AE3FE7">
        <w:t>.</w:t>
      </w:r>
    </w:p>
    <w:p w:rsidR="00F3589C" w:rsidRPr="00AE3FE7" w:rsidRDefault="00F3589C" w:rsidP="007B7A7E">
      <w:pPr>
        <w:pStyle w:val="aff1"/>
        <w:contextualSpacing w:val="0"/>
      </w:pPr>
      <w:r w:rsidRPr="00AE3FE7">
        <w:t xml:space="preserve">При разработке сметных цен не </w:t>
      </w:r>
      <w:r w:rsidR="003432FE" w:rsidRPr="00AE3FE7">
        <w:t xml:space="preserve">учитывается </w:t>
      </w:r>
      <w:r w:rsidRPr="00AE3FE7">
        <w:t>налог на добавленную стоимость (НДС).</w:t>
      </w:r>
    </w:p>
    <w:p w:rsidR="00027A5E" w:rsidRPr="00AE3FE7" w:rsidRDefault="00027A5E" w:rsidP="007B7A7E">
      <w:pPr>
        <w:pStyle w:val="20"/>
        <w:contextualSpacing w:val="0"/>
      </w:pPr>
      <w:r w:rsidRPr="00AE3FE7">
        <w:lastRenderedPageBreak/>
        <w:t>Сметные цены на эксплуатацию машин и механизмов отражают общие, суммарные затраты на их эксплуатацию, разрабатываются в расчете на 1 машино-час (маш.-ч) и имеют размерность руб./маш.-ч.</w:t>
      </w:r>
    </w:p>
    <w:p w:rsidR="005168E2" w:rsidRPr="00AE3FE7" w:rsidRDefault="005168E2" w:rsidP="0067370A">
      <w:pPr>
        <w:pStyle w:val="20"/>
      </w:pPr>
      <w:r w:rsidRPr="00AE3FE7">
        <w:t xml:space="preserve">Разработка </w:t>
      </w:r>
      <w:r w:rsidR="006B2A47" w:rsidRPr="00AE3FE7">
        <w:t>сметных цен</w:t>
      </w:r>
      <w:r w:rsidRPr="00AE3FE7">
        <w:t xml:space="preserve"> </w:t>
      </w:r>
      <w:r w:rsidR="00E2775C" w:rsidRPr="00AE3FE7">
        <w:t xml:space="preserve">на эксплуатацию машин и механизмов </w:t>
      </w:r>
      <w:r w:rsidRPr="00AE3FE7">
        <w:t>осуществляется в следующей последовательности:</w:t>
      </w:r>
    </w:p>
    <w:p w:rsidR="005168E2" w:rsidRPr="00AE3FE7" w:rsidRDefault="00731D75" w:rsidP="00061551">
      <w:pPr>
        <w:pStyle w:val="aff1"/>
        <w:numPr>
          <w:ilvl w:val="0"/>
          <w:numId w:val="49"/>
        </w:numPr>
        <w:tabs>
          <w:tab w:val="left" w:pos="1134"/>
        </w:tabs>
        <w:ind w:left="0" w:firstLine="851"/>
      </w:pPr>
      <w:r w:rsidRPr="00AE3FE7">
        <w:t>формирование</w:t>
      </w:r>
      <w:r w:rsidR="00FE2100" w:rsidRPr="00AE3FE7">
        <w:t xml:space="preserve"> номенклатуры машин и механизмов согласно </w:t>
      </w:r>
      <w:r w:rsidR="005156C7" w:rsidRPr="00AE3FE7">
        <w:t xml:space="preserve">классификатору </w:t>
      </w:r>
      <w:r w:rsidR="00FE2100" w:rsidRPr="00AE3FE7">
        <w:t>строительных ресурсов</w:t>
      </w:r>
      <w:r w:rsidR="005168E2" w:rsidRPr="00AE3FE7">
        <w:t>;</w:t>
      </w:r>
    </w:p>
    <w:p w:rsidR="003D1C9A" w:rsidRPr="00AE3FE7" w:rsidRDefault="00731D75" w:rsidP="007B7A7E">
      <w:pPr>
        <w:pStyle w:val="aff1"/>
        <w:numPr>
          <w:ilvl w:val="0"/>
          <w:numId w:val="49"/>
        </w:numPr>
        <w:tabs>
          <w:tab w:val="left" w:pos="1134"/>
        </w:tabs>
        <w:ind w:left="0" w:firstLine="851"/>
      </w:pPr>
      <w:r w:rsidRPr="00AE3FE7">
        <w:t xml:space="preserve">определение </w:t>
      </w:r>
      <w:r w:rsidR="009C11EE" w:rsidRPr="00AE3FE7">
        <w:t>состав</w:t>
      </w:r>
      <w:r w:rsidRPr="00AE3FE7">
        <w:t>а</w:t>
      </w:r>
      <w:r w:rsidR="009C11EE" w:rsidRPr="00AE3FE7">
        <w:t xml:space="preserve"> и </w:t>
      </w:r>
      <w:r w:rsidR="008F2D63" w:rsidRPr="00AE3FE7">
        <w:t xml:space="preserve">нормативного показателя </w:t>
      </w:r>
      <w:r w:rsidR="00C62249" w:rsidRPr="00AE3FE7">
        <w:t>потребности в ресурсах</w:t>
      </w:r>
      <w:r w:rsidR="00A85B0E" w:rsidRPr="00AE3FE7">
        <w:t>, необходимы</w:t>
      </w:r>
      <w:r w:rsidR="009C11EE" w:rsidRPr="00AE3FE7">
        <w:t>х</w:t>
      </w:r>
      <w:r w:rsidR="00A85B0E" w:rsidRPr="00AE3FE7">
        <w:t xml:space="preserve"> для нормальной эксплуатации машин</w:t>
      </w:r>
      <w:r w:rsidRPr="00AE3FE7">
        <w:t xml:space="preserve"> или механизмов</w:t>
      </w:r>
      <w:r w:rsidR="00A85B0E" w:rsidRPr="00AE3FE7">
        <w:t xml:space="preserve"> данной типоразмерной группы</w:t>
      </w:r>
      <w:r w:rsidR="008C2B3D" w:rsidRPr="00AE3FE7">
        <w:t xml:space="preserve">. </w:t>
      </w:r>
    </w:p>
    <w:p w:rsidR="008C2B3D" w:rsidRPr="00AE3FE7" w:rsidRDefault="008C2B3D" w:rsidP="007B7A7E">
      <w:pPr>
        <w:pStyle w:val="30"/>
        <w:numPr>
          <w:ilvl w:val="0"/>
          <w:numId w:val="0"/>
        </w:numPr>
        <w:tabs>
          <w:tab w:val="clear" w:pos="1418"/>
          <w:tab w:val="left" w:pos="851"/>
        </w:tabs>
        <w:ind w:firstLine="851"/>
      </w:pPr>
      <w:r w:rsidRPr="00AE3FE7">
        <w:t xml:space="preserve">Указанные показатели устанавливаются </w:t>
      </w:r>
      <w:r w:rsidR="00283F12" w:rsidRPr="00AE3FE7">
        <w:t>на основе следующих источников</w:t>
      </w:r>
      <w:r w:rsidRPr="00AE3FE7">
        <w:t>:</w:t>
      </w:r>
    </w:p>
    <w:p w:rsidR="008C2B3D" w:rsidRPr="00AE3FE7" w:rsidRDefault="008C2B3D" w:rsidP="00061551">
      <w:pPr>
        <w:pStyle w:val="aff1"/>
      </w:pPr>
      <w:r w:rsidRPr="00AE3FE7">
        <w:t>соответствующи</w:t>
      </w:r>
      <w:r w:rsidR="00283F12" w:rsidRPr="00AE3FE7">
        <w:t>х</w:t>
      </w:r>
      <w:r w:rsidRPr="00AE3FE7">
        <w:t xml:space="preserve"> </w:t>
      </w:r>
      <w:r w:rsidR="00283F12" w:rsidRPr="00AE3FE7">
        <w:t>показателей</w:t>
      </w:r>
      <w:r w:rsidRPr="00AE3FE7">
        <w:t>, приняты</w:t>
      </w:r>
      <w:r w:rsidR="00283F12" w:rsidRPr="00AE3FE7">
        <w:t>х</w:t>
      </w:r>
      <w:r w:rsidRPr="00AE3FE7">
        <w:t xml:space="preserve"> при разработке сметных нормативов «Федеральные сметные расценки на эксплуатацию строительных машин и автотранспортных средств»</w:t>
      </w:r>
      <w:r w:rsidR="000E5190" w:rsidRPr="00AE3FE7">
        <w:t xml:space="preserve">, утвержденных </w:t>
      </w:r>
      <w:r w:rsidR="00061551">
        <w:t xml:space="preserve">Минстроем России (далее – расценки на </w:t>
      </w:r>
      <w:r w:rsidR="00061551" w:rsidRPr="00AE3FE7">
        <w:t>эксплуатацию строительных машин и автотранспортных средств</w:t>
      </w:r>
      <w:r w:rsidR="00061551">
        <w:t>)</w:t>
      </w:r>
      <w:r w:rsidRPr="00AE3FE7">
        <w:t>;</w:t>
      </w:r>
    </w:p>
    <w:p w:rsidR="00A24695" w:rsidRPr="00AE3FE7" w:rsidRDefault="008C2B3D" w:rsidP="00061551">
      <w:pPr>
        <w:pStyle w:val="aff1"/>
      </w:pPr>
      <w:r w:rsidRPr="00AE3FE7">
        <w:t>инструкци</w:t>
      </w:r>
      <w:r w:rsidR="00622E60" w:rsidRPr="00AE3FE7">
        <w:t>й</w:t>
      </w:r>
      <w:r w:rsidRPr="00AE3FE7">
        <w:t xml:space="preserve"> (</w:t>
      </w:r>
      <w:r w:rsidR="006C7BE2" w:rsidRPr="00AE3FE7">
        <w:t>паспорт</w:t>
      </w:r>
      <w:r w:rsidR="00622E60" w:rsidRPr="00AE3FE7">
        <w:t>ов</w:t>
      </w:r>
      <w:r w:rsidRPr="00AE3FE7">
        <w:t>) по эксплуатации машин данной типоразмерной группы</w:t>
      </w:r>
      <w:r w:rsidR="00502BD7" w:rsidRPr="00AE3FE7">
        <w:t>;</w:t>
      </w:r>
    </w:p>
    <w:p w:rsidR="005F1B5D" w:rsidRPr="00AE3FE7" w:rsidRDefault="005F1B5D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 xml:space="preserve">данных </w:t>
      </w:r>
      <w:r w:rsidR="007A3D80" w:rsidRPr="007A3D80">
        <w:rPr>
          <w:rFonts w:ascii="Times New Roman" w:eastAsia="Times New Roman" w:hAnsi="Times New Roman"/>
          <w:sz w:val="28"/>
          <w:szCs w:val="28"/>
        </w:rPr>
        <w:t>организаци</w:t>
      </w:r>
      <w:r w:rsidR="007A3D80">
        <w:rPr>
          <w:rFonts w:ascii="Times New Roman" w:eastAsia="Times New Roman" w:hAnsi="Times New Roman"/>
          <w:sz w:val="28"/>
          <w:szCs w:val="28"/>
        </w:rPr>
        <w:t>й</w:t>
      </w:r>
      <w:r w:rsidR="007A3D80" w:rsidRPr="007A3D80">
        <w:rPr>
          <w:rFonts w:ascii="Times New Roman" w:eastAsia="Times New Roman" w:hAnsi="Times New Roman"/>
          <w:sz w:val="28"/>
          <w:szCs w:val="28"/>
        </w:rPr>
        <w:t xml:space="preserve"> (юридическое лицо), осуществляющ</w:t>
      </w:r>
      <w:r w:rsidR="007A3D80">
        <w:rPr>
          <w:rFonts w:ascii="Times New Roman" w:eastAsia="Times New Roman" w:hAnsi="Times New Roman"/>
          <w:sz w:val="28"/>
          <w:szCs w:val="28"/>
        </w:rPr>
        <w:t>их</w:t>
      </w:r>
      <w:r w:rsidR="007A3D80" w:rsidRPr="007A3D80">
        <w:rPr>
          <w:rFonts w:ascii="Times New Roman" w:eastAsia="Times New Roman" w:hAnsi="Times New Roman"/>
          <w:sz w:val="28"/>
          <w:szCs w:val="28"/>
        </w:rPr>
        <w:t xml:space="preserve"> непоср</w:t>
      </w:r>
      <w:r w:rsidR="007A3D80">
        <w:rPr>
          <w:rFonts w:ascii="Times New Roman" w:eastAsia="Times New Roman" w:hAnsi="Times New Roman"/>
          <w:sz w:val="28"/>
          <w:szCs w:val="28"/>
        </w:rPr>
        <w:t>едственную эксплуатацию, ремонт</w:t>
      </w:r>
      <w:r w:rsidR="007A3D80" w:rsidRPr="007A3D80">
        <w:rPr>
          <w:rFonts w:ascii="Times New Roman" w:eastAsia="Times New Roman" w:hAnsi="Times New Roman"/>
          <w:sz w:val="28"/>
          <w:szCs w:val="28"/>
        </w:rPr>
        <w:t xml:space="preserve"> и техническое обслуживание машин и механизмов </w:t>
      </w:r>
      <w:r w:rsidR="007A3D80">
        <w:rPr>
          <w:rFonts w:ascii="Times New Roman" w:eastAsia="Times New Roman" w:hAnsi="Times New Roman"/>
          <w:sz w:val="28"/>
          <w:szCs w:val="28"/>
        </w:rPr>
        <w:t xml:space="preserve">(далее - </w:t>
      </w:r>
      <w:r w:rsidR="007A3D80" w:rsidRPr="00AE3FE7">
        <w:rPr>
          <w:rFonts w:ascii="Times New Roman" w:eastAsia="Times New Roman" w:hAnsi="Times New Roman"/>
          <w:sz w:val="28"/>
          <w:szCs w:val="28"/>
        </w:rPr>
        <w:t>подразделени</w:t>
      </w:r>
      <w:r w:rsidR="007A3D80">
        <w:rPr>
          <w:rFonts w:ascii="Times New Roman" w:eastAsia="Times New Roman" w:hAnsi="Times New Roman"/>
          <w:sz w:val="28"/>
          <w:szCs w:val="28"/>
        </w:rPr>
        <w:t>я</w:t>
      </w:r>
      <w:r w:rsidR="007A3D80" w:rsidRPr="00AE3F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3FE7">
        <w:rPr>
          <w:rFonts w:ascii="Times New Roman" w:eastAsia="Times New Roman" w:hAnsi="Times New Roman"/>
          <w:sz w:val="28"/>
          <w:szCs w:val="28"/>
        </w:rPr>
        <w:t>строймеханизации</w:t>
      </w:r>
      <w:r w:rsidR="007A3D80">
        <w:rPr>
          <w:rFonts w:ascii="Times New Roman" w:eastAsia="Times New Roman" w:hAnsi="Times New Roman"/>
          <w:sz w:val="28"/>
          <w:szCs w:val="28"/>
        </w:rPr>
        <w:t>)</w:t>
      </w:r>
      <w:r w:rsidRPr="00AE3FE7">
        <w:rPr>
          <w:rFonts w:ascii="Times New Roman" w:eastAsia="Times New Roman" w:hAnsi="Times New Roman"/>
          <w:sz w:val="28"/>
          <w:szCs w:val="28"/>
        </w:rPr>
        <w:t>, установленных на основании фактических замеров;</w:t>
      </w:r>
    </w:p>
    <w:p w:rsidR="005F1B5D" w:rsidRPr="00AE3FE7" w:rsidRDefault="005F1B5D" w:rsidP="007B7A7E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рекомендаци</w:t>
      </w:r>
      <w:r w:rsidR="00486152" w:rsidRPr="00AE3FE7">
        <w:rPr>
          <w:rFonts w:ascii="Times New Roman" w:eastAsia="Times New Roman" w:hAnsi="Times New Roman"/>
          <w:sz w:val="28"/>
          <w:szCs w:val="28"/>
        </w:rPr>
        <w:t>й</w:t>
      </w:r>
      <w:r w:rsidRPr="00AE3FE7">
        <w:rPr>
          <w:rFonts w:ascii="Times New Roman" w:eastAsia="Times New Roman" w:hAnsi="Times New Roman"/>
          <w:sz w:val="28"/>
          <w:szCs w:val="28"/>
        </w:rPr>
        <w:t>, приводимы</w:t>
      </w:r>
      <w:r w:rsidR="00486152" w:rsidRPr="00AE3FE7">
        <w:rPr>
          <w:rFonts w:ascii="Times New Roman" w:eastAsia="Times New Roman" w:hAnsi="Times New Roman"/>
          <w:sz w:val="28"/>
          <w:szCs w:val="28"/>
        </w:rPr>
        <w:t>х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в нормативной технической литературе</w:t>
      </w:r>
      <w:r w:rsidR="005E3833" w:rsidRPr="00AE3FE7">
        <w:rPr>
          <w:rFonts w:ascii="Times New Roman" w:eastAsia="Times New Roman" w:hAnsi="Times New Roman"/>
          <w:sz w:val="28"/>
          <w:szCs w:val="28"/>
        </w:rPr>
        <w:t>;</w:t>
      </w:r>
    </w:p>
    <w:p w:rsidR="00E2775C" w:rsidRPr="00AE3FE7" w:rsidRDefault="00C62249" w:rsidP="0067370A">
      <w:pPr>
        <w:pStyle w:val="aff1"/>
        <w:numPr>
          <w:ilvl w:val="0"/>
          <w:numId w:val="49"/>
        </w:numPr>
        <w:tabs>
          <w:tab w:val="left" w:pos="1134"/>
        </w:tabs>
        <w:ind w:left="0" w:firstLine="851"/>
      </w:pPr>
      <w:r w:rsidRPr="00AE3FE7">
        <w:t>определение</w:t>
      </w:r>
      <w:r w:rsidR="00977245" w:rsidRPr="00AE3FE7">
        <w:t xml:space="preserve"> сметных </w:t>
      </w:r>
      <w:r w:rsidR="00E2775C" w:rsidRPr="00AE3FE7">
        <w:t xml:space="preserve">цен </w:t>
      </w:r>
      <w:r w:rsidR="00A85B0E" w:rsidRPr="00AE3FE7">
        <w:t xml:space="preserve">указанных </w:t>
      </w:r>
      <w:r w:rsidR="007E1FFA" w:rsidRPr="00AE3FE7">
        <w:t>ресурсов</w:t>
      </w:r>
      <w:r w:rsidR="000E75A0" w:rsidRPr="00AE3FE7">
        <w:t xml:space="preserve"> </w:t>
      </w:r>
      <w:r w:rsidR="00FD5FA8" w:rsidRPr="00AE3FE7">
        <w:t xml:space="preserve">согласно </w:t>
      </w:r>
      <w:r w:rsidR="00F328D9" w:rsidRPr="00AE3FE7">
        <w:t xml:space="preserve">методикам </w:t>
      </w:r>
      <w:r w:rsidR="00FD5FA8" w:rsidRPr="00AE3FE7">
        <w:t xml:space="preserve">определения сметных цен строительных ресурсов по соответствующей номенклатуре согласно </w:t>
      </w:r>
      <w:r w:rsidR="00370E98" w:rsidRPr="00AE3FE7">
        <w:t xml:space="preserve">классификатору </w:t>
      </w:r>
      <w:r w:rsidR="00FD5FA8" w:rsidRPr="00AE3FE7">
        <w:t>строительных ресурсов</w:t>
      </w:r>
      <w:r w:rsidR="00E2775C" w:rsidRPr="00AE3FE7">
        <w:t xml:space="preserve">; </w:t>
      </w:r>
    </w:p>
    <w:p w:rsidR="00E157E7" w:rsidRPr="00AE3FE7" w:rsidRDefault="00BA60B2" w:rsidP="007B7A7E">
      <w:pPr>
        <w:pStyle w:val="aff1"/>
        <w:numPr>
          <w:ilvl w:val="0"/>
          <w:numId w:val="49"/>
        </w:numPr>
        <w:tabs>
          <w:tab w:val="left" w:pos="1134"/>
        </w:tabs>
        <w:ind w:left="0" w:firstLine="851"/>
        <w:contextualSpacing w:val="0"/>
      </w:pPr>
      <w:r w:rsidRPr="00AE3FE7">
        <w:t xml:space="preserve">калькулирование </w:t>
      </w:r>
      <w:r w:rsidR="00486152" w:rsidRPr="00AE3FE7">
        <w:t xml:space="preserve">постатейных </w:t>
      </w:r>
      <w:r w:rsidRPr="00AE3FE7">
        <w:t>затрат</w:t>
      </w:r>
      <w:r w:rsidR="005168E2" w:rsidRPr="00AE3FE7">
        <w:t xml:space="preserve"> на эксплуатацию машин </w:t>
      </w:r>
      <w:r w:rsidR="00E2775C" w:rsidRPr="00AE3FE7">
        <w:t>и механизмов</w:t>
      </w:r>
      <w:r w:rsidR="00240A13" w:rsidRPr="00AE3FE7">
        <w:t>.</w:t>
      </w:r>
    </w:p>
    <w:p w:rsidR="0091677A" w:rsidRPr="00AE3FE7" w:rsidRDefault="0091677A" w:rsidP="0067370A">
      <w:pPr>
        <w:pStyle w:val="20"/>
      </w:pPr>
      <w:r w:rsidRPr="00AE3FE7">
        <w:t>При определении сметных цен на эксплуатацию машин и механизмов</w:t>
      </w:r>
      <w:r w:rsidRPr="00AE3FE7" w:rsidDel="00CE6141">
        <w:t xml:space="preserve"> </w:t>
      </w:r>
      <w:r w:rsidRPr="00AE3FE7">
        <w:t xml:space="preserve">нормативные показатели потребности в ресурсах, выраженные в натуральных измерителях, определяются </w:t>
      </w:r>
      <w:r w:rsidR="003F59FC" w:rsidRPr="00AE3FE7">
        <w:t>в расчете на 1 маш.-</w:t>
      </w:r>
      <w:r w:rsidRPr="00AE3FE7">
        <w:t>ч по трем статьям затрат:</w:t>
      </w:r>
    </w:p>
    <w:p w:rsidR="0091677A" w:rsidRPr="00AE3FE7" w:rsidRDefault="0091677A" w:rsidP="00061551">
      <w:pPr>
        <w:pStyle w:val="aff1"/>
      </w:pPr>
      <w:r w:rsidRPr="00AE3FE7">
        <w:t>по затратам труда рабочих, управляющих машинами, в чел.-ч/маш.-ч;</w:t>
      </w:r>
    </w:p>
    <w:p w:rsidR="0091677A" w:rsidRPr="00AE3FE7" w:rsidRDefault="0091677A" w:rsidP="007B7A7E">
      <w:pPr>
        <w:pStyle w:val="aff1"/>
      </w:pPr>
      <w:r w:rsidRPr="00AE3FE7">
        <w:t>по расходу энергоносителей (дизельного топлива, бензина – в кг/маш.-ч</w:t>
      </w:r>
      <w:r w:rsidR="00FB60D6" w:rsidRPr="00AE3FE7">
        <w:t>;</w:t>
      </w:r>
      <w:r w:rsidRPr="00AE3FE7">
        <w:t xml:space="preserve"> электроэнергии – в кВт*ч/маш.-ч; сжатого воздуха – в м</w:t>
      </w:r>
      <w:r w:rsidRPr="00AE3FE7">
        <w:rPr>
          <w:vertAlign w:val="superscript"/>
        </w:rPr>
        <w:t>3</w:t>
      </w:r>
      <w:r w:rsidRPr="00AE3FE7">
        <w:t>/маш.-ч);</w:t>
      </w:r>
    </w:p>
    <w:p w:rsidR="0091677A" w:rsidRPr="00AE3FE7" w:rsidRDefault="0091677A" w:rsidP="007B7A7E">
      <w:pPr>
        <w:pStyle w:val="aff1"/>
        <w:contextualSpacing w:val="0"/>
      </w:pPr>
      <w:r w:rsidRPr="00AE3FE7">
        <w:t>по расходу гидравлической жидкости в кг/маш-ч.</w:t>
      </w:r>
    </w:p>
    <w:p w:rsidR="006D084A" w:rsidRPr="00AE3FE7" w:rsidRDefault="006D084A" w:rsidP="0067370A">
      <w:pPr>
        <w:pStyle w:val="20"/>
      </w:pPr>
      <w:r w:rsidRPr="00AE3FE7">
        <w:t xml:space="preserve">Нормативные показатели </w:t>
      </w:r>
      <w:r w:rsidR="00B838FB" w:rsidRPr="00AE3FE7">
        <w:t xml:space="preserve">потребности в ресурсах </w:t>
      </w:r>
      <w:r w:rsidRPr="00AE3FE7">
        <w:t>калькулируются</w:t>
      </w:r>
      <w:r w:rsidR="00B838FB" w:rsidRPr="00AE3FE7">
        <w:t xml:space="preserve"> по соответствующим статьям</w:t>
      </w:r>
      <w:r w:rsidRPr="00AE3FE7">
        <w:t xml:space="preserve"> в расчете на 1 маш</w:t>
      </w:r>
      <w:r w:rsidR="00E157E7" w:rsidRPr="00AE3FE7">
        <w:t>.</w:t>
      </w:r>
      <w:r w:rsidRPr="00AE3FE7">
        <w:t>-ч среднесменного рабочего времени эксплуатации машин</w:t>
      </w:r>
      <w:r w:rsidR="00893533" w:rsidRPr="00AE3FE7">
        <w:t xml:space="preserve"> </w:t>
      </w:r>
      <w:r w:rsidR="00A46D02" w:rsidRPr="00AE3FE7">
        <w:t xml:space="preserve">и </w:t>
      </w:r>
      <w:r w:rsidR="00893533" w:rsidRPr="00AE3FE7">
        <w:t>механизмов</w:t>
      </w:r>
      <w:r w:rsidRPr="00AE3FE7">
        <w:t>, которое включает:</w:t>
      </w:r>
    </w:p>
    <w:p w:rsidR="006D084A" w:rsidRPr="00AE3FE7" w:rsidRDefault="006D084A" w:rsidP="00061551">
      <w:pPr>
        <w:pStyle w:val="a"/>
      </w:pPr>
      <w:r w:rsidRPr="00AE3FE7">
        <w:t xml:space="preserve">время эксплуатации </w:t>
      </w:r>
      <w:r w:rsidR="00893533" w:rsidRPr="00AE3FE7">
        <w:t>машин и механизмов</w:t>
      </w:r>
      <w:r w:rsidRPr="00AE3FE7">
        <w:t xml:space="preserve"> при выполнении технологических операций, представляющее собой чистое (оперативное) время, в течение которого машина</w:t>
      </w:r>
      <w:r w:rsidR="00893533" w:rsidRPr="00AE3FE7">
        <w:t xml:space="preserve"> (механизм)</w:t>
      </w:r>
      <w:r w:rsidRPr="00AE3FE7">
        <w:t xml:space="preserve"> непосредственно выполняет рабочие операции (процессы);</w:t>
      </w:r>
    </w:p>
    <w:p w:rsidR="006D084A" w:rsidRPr="00AE3FE7" w:rsidRDefault="006D084A" w:rsidP="007B7A7E">
      <w:pPr>
        <w:pStyle w:val="a"/>
      </w:pPr>
      <w:r w:rsidRPr="00AE3FE7">
        <w:t>время замены быстроизнашивающихся частей, в том числе режущего или</w:t>
      </w:r>
      <w:r w:rsidR="009A304F" w:rsidRPr="00AE3FE7">
        <w:t xml:space="preserve"> породоразрушающего инструмента</w:t>
      </w:r>
      <w:r w:rsidR="003F3623" w:rsidRPr="00AE3FE7">
        <w:t xml:space="preserve"> (накладные ножи бульдозерных отвалов, зубья ковшей экскават</w:t>
      </w:r>
      <w:r w:rsidR="00F1660E" w:rsidRPr="00AE3FE7">
        <w:t>ора, металлические тросы</w:t>
      </w:r>
      <w:r w:rsidR="003F3623" w:rsidRPr="00AE3FE7">
        <w:t>, сверла, диски пил</w:t>
      </w:r>
      <w:r w:rsidR="002C1F15" w:rsidRPr="00AE3FE7">
        <w:t>,</w:t>
      </w:r>
      <w:r w:rsidR="003F3623" w:rsidRPr="00AE3FE7">
        <w:t xml:space="preserve"> буровые пики, </w:t>
      </w:r>
      <w:r w:rsidR="003F3623" w:rsidRPr="00AE3FE7">
        <w:lastRenderedPageBreak/>
        <w:t xml:space="preserve">буровые долота, коронки и </w:t>
      </w:r>
      <w:r w:rsidR="0067370A">
        <w:t>тому подобное</w:t>
      </w:r>
      <w:r w:rsidR="003F3623" w:rsidRPr="00AE3FE7">
        <w:t>)</w:t>
      </w:r>
      <w:r w:rsidR="009A304F" w:rsidRPr="00AE3FE7">
        <w:t>, резинотехнических изделий</w:t>
      </w:r>
      <w:r w:rsidR="00A10FD6" w:rsidRPr="00AE3FE7">
        <w:t xml:space="preserve"> </w:t>
      </w:r>
      <w:r w:rsidR="009A304F" w:rsidRPr="00AE3FE7">
        <w:t>(</w:t>
      </w:r>
      <w:r w:rsidRPr="00AE3FE7">
        <w:t xml:space="preserve">шин, шлангов, рукавов и </w:t>
      </w:r>
      <w:r w:rsidR="0067370A">
        <w:t>тому подобное</w:t>
      </w:r>
      <w:r w:rsidR="002C1F15" w:rsidRPr="00AE3FE7">
        <w:t>)</w:t>
      </w:r>
      <w:r w:rsidR="00F1660E" w:rsidRPr="00AE3FE7">
        <w:t>,</w:t>
      </w:r>
      <w:r w:rsidR="002C1F15" w:rsidRPr="00AE3FE7">
        <w:t xml:space="preserve"> и </w:t>
      </w:r>
      <w:r w:rsidRPr="00AE3FE7">
        <w:t>сменной рабочей оснастки</w:t>
      </w:r>
      <w:r w:rsidR="002C1F15" w:rsidRPr="00AE3FE7">
        <w:t xml:space="preserve"> (</w:t>
      </w:r>
      <w:r w:rsidR="00E157E7" w:rsidRPr="00AE3FE7">
        <w:t xml:space="preserve">например, </w:t>
      </w:r>
      <w:r w:rsidR="002C1F15" w:rsidRPr="00AE3FE7">
        <w:t>варианты</w:t>
      </w:r>
      <w:r w:rsidR="003F148E" w:rsidRPr="00AE3FE7">
        <w:t xml:space="preserve"> сменной оснастки</w:t>
      </w:r>
      <w:r w:rsidR="002C1F15" w:rsidRPr="00AE3FE7">
        <w:t xml:space="preserve"> к экскаватору: прямой ковш – обратный ковш – грейфер – гидромолот)</w:t>
      </w:r>
      <w:r w:rsidRPr="00AE3FE7">
        <w:t>;</w:t>
      </w:r>
    </w:p>
    <w:p w:rsidR="006D084A" w:rsidRPr="00AE3FE7" w:rsidRDefault="006D084A" w:rsidP="007B7A7E">
      <w:pPr>
        <w:pStyle w:val="a"/>
      </w:pPr>
      <w:r w:rsidRPr="00AE3FE7">
        <w:t xml:space="preserve">время перемещения машин по фронту работ или с одной рабочей захватки (стоянки) на другую </w:t>
      </w:r>
      <w:r w:rsidR="003F3623" w:rsidRPr="00AE3FE7">
        <w:t xml:space="preserve">рабочую </w:t>
      </w:r>
      <w:r w:rsidRPr="00AE3FE7">
        <w:t>захватку (стоянку) в пределах данной строительной площадки;</w:t>
      </w:r>
    </w:p>
    <w:p w:rsidR="006D084A" w:rsidRPr="00AE3FE7" w:rsidRDefault="006D084A" w:rsidP="007B7A7E">
      <w:pPr>
        <w:pStyle w:val="a"/>
      </w:pPr>
      <w:r w:rsidRPr="00AE3FE7">
        <w:t xml:space="preserve">время </w:t>
      </w:r>
      <w:r w:rsidR="007A3D80" w:rsidRPr="00AE3FE7">
        <w:t>нормируемы</w:t>
      </w:r>
      <w:r w:rsidR="007A3D80">
        <w:t>х затрат</w:t>
      </w:r>
      <w:r w:rsidR="007A3D80" w:rsidRPr="00AE3FE7">
        <w:t xml:space="preserve"> времени,</w:t>
      </w:r>
      <w:r w:rsidR="007A3D80">
        <w:t xml:space="preserve"> </w:t>
      </w:r>
      <w:r w:rsidR="007A3D80" w:rsidRPr="00AE3FE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вызванны</w:t>
      </w:r>
      <w:r w:rsidR="007A3D80">
        <w:t>х</w:t>
      </w:r>
      <w:r w:rsidR="007A3D80" w:rsidRPr="00AE3FE7">
        <w:t xml:space="preserve"> специфическими особенностями производственного процесса, выполняемого в условиях правильной организации производства и труда</w:t>
      </w:r>
      <w:r w:rsidR="007A3D80">
        <w:t xml:space="preserve"> (далее - </w:t>
      </w:r>
      <w:r w:rsidRPr="00AE3FE7">
        <w:t>технологически</w:t>
      </w:r>
      <w:r w:rsidR="007A3D80">
        <w:t>е</w:t>
      </w:r>
      <w:r w:rsidRPr="00AE3FE7">
        <w:t xml:space="preserve"> </w:t>
      </w:r>
      <w:r w:rsidR="007A3D80" w:rsidRPr="00AE3FE7">
        <w:t>перерыв</w:t>
      </w:r>
      <w:r w:rsidR="007A3D80">
        <w:t>ы)</w:t>
      </w:r>
      <w:r w:rsidR="007A3D80" w:rsidRPr="00AE3FE7">
        <w:t xml:space="preserve"> </w:t>
      </w:r>
      <w:r w:rsidRPr="00AE3FE7">
        <w:t xml:space="preserve">в работе </w:t>
      </w:r>
      <w:r w:rsidR="00893533" w:rsidRPr="00AE3FE7">
        <w:t xml:space="preserve">строительных </w:t>
      </w:r>
      <w:r w:rsidRPr="00AE3FE7">
        <w:t xml:space="preserve">машин </w:t>
      </w:r>
      <w:r w:rsidR="00893533" w:rsidRPr="00AE3FE7">
        <w:t xml:space="preserve">и механизмов </w:t>
      </w:r>
      <w:r w:rsidRPr="00AE3FE7">
        <w:t>при выполнении строительно-монтажных работ</w:t>
      </w:r>
      <w:r w:rsidR="00885AF1" w:rsidRPr="00AE3FE7">
        <w:rPr>
          <w:rStyle w:val="a7"/>
        </w:rPr>
        <w:footnoteReference w:id="1"/>
      </w:r>
      <w:r w:rsidR="00885AF1" w:rsidRPr="00AE3FE7">
        <w:t>;</w:t>
      </w:r>
    </w:p>
    <w:p w:rsidR="006D084A" w:rsidRPr="00AE3FE7" w:rsidRDefault="006D084A" w:rsidP="007B7A7E">
      <w:pPr>
        <w:pStyle w:val="a"/>
      </w:pPr>
      <w:r w:rsidRPr="00AE3FE7">
        <w:t xml:space="preserve">время подготовки машин </w:t>
      </w:r>
      <w:r w:rsidR="00893533" w:rsidRPr="00AE3FE7">
        <w:t xml:space="preserve">и механизмов </w:t>
      </w:r>
      <w:r w:rsidRPr="00AE3FE7">
        <w:t xml:space="preserve">к работе в начале смены и </w:t>
      </w:r>
      <w:r w:rsidR="00271A7B" w:rsidRPr="00AE3FE7">
        <w:t xml:space="preserve">время </w:t>
      </w:r>
      <w:r w:rsidRPr="00AE3FE7">
        <w:t>их сдачи в конце смены или по окончании работ;</w:t>
      </w:r>
    </w:p>
    <w:p w:rsidR="006D084A" w:rsidRPr="00AE3FE7" w:rsidRDefault="006D084A" w:rsidP="007B7A7E">
      <w:pPr>
        <w:pStyle w:val="a"/>
      </w:pPr>
      <w:r w:rsidRPr="00AE3FE7">
        <w:t>время ежесменного технического обслуживания машин</w:t>
      </w:r>
      <w:r w:rsidR="00893533" w:rsidRPr="00AE3FE7">
        <w:t xml:space="preserve"> и механизмов</w:t>
      </w:r>
      <w:r w:rsidR="009A304F" w:rsidRPr="00AE3FE7">
        <w:t>: смазка трущихся деталей машин,</w:t>
      </w:r>
      <w:r w:rsidRPr="00AE3FE7">
        <w:t xml:space="preserve"> закрепление болтовых соединений, находящихся под динамическим </w:t>
      </w:r>
      <w:r w:rsidR="00271A7B" w:rsidRPr="00AE3FE7">
        <w:t xml:space="preserve">воздействием </w:t>
      </w:r>
      <w:r w:rsidRPr="00AE3FE7">
        <w:t xml:space="preserve">и </w:t>
      </w:r>
      <w:r w:rsidR="0067370A">
        <w:t>тому подобное</w:t>
      </w:r>
      <w:r w:rsidRPr="00AE3FE7">
        <w:t>;</w:t>
      </w:r>
    </w:p>
    <w:p w:rsidR="006D084A" w:rsidRPr="00AE3FE7" w:rsidRDefault="006D084A" w:rsidP="007B7A7E">
      <w:pPr>
        <w:pStyle w:val="a"/>
        <w:contextualSpacing w:val="0"/>
      </w:pPr>
      <w:r w:rsidRPr="00AE3FE7">
        <w:t>время внутрисменных перерывов в работе на отдых и личные надобности рабочих, управляющих машинами, предусмотренных Т</w:t>
      </w:r>
      <w:r w:rsidR="00927562" w:rsidRPr="00AE3FE7">
        <w:t>рудовым кодексом</w:t>
      </w:r>
      <w:r w:rsidRPr="00AE3FE7">
        <w:t xml:space="preserve"> Р</w:t>
      </w:r>
      <w:r w:rsidR="00885AF1" w:rsidRPr="00AE3FE7">
        <w:t xml:space="preserve">оссийской </w:t>
      </w:r>
      <w:r w:rsidRPr="00AE3FE7">
        <w:t>Ф</w:t>
      </w:r>
      <w:r w:rsidR="00885AF1" w:rsidRPr="00AE3FE7">
        <w:t>едерации</w:t>
      </w:r>
      <w:r w:rsidRPr="00AE3FE7">
        <w:t>.</w:t>
      </w:r>
    </w:p>
    <w:p w:rsidR="006D084A" w:rsidRPr="00AE3FE7" w:rsidRDefault="00F42D28" w:rsidP="0067370A">
      <w:pPr>
        <w:pStyle w:val="20"/>
      </w:pPr>
      <w:r w:rsidRPr="00AE3FE7">
        <w:t>Применительно к</w:t>
      </w:r>
      <w:r w:rsidRPr="00AE3FE7">
        <w:rPr>
          <w:b/>
        </w:rPr>
        <w:t xml:space="preserve"> </w:t>
      </w:r>
      <w:r w:rsidRPr="00AE3FE7">
        <w:t xml:space="preserve">автотранспортным </w:t>
      </w:r>
      <w:r w:rsidR="006D084A" w:rsidRPr="00AE3FE7">
        <w:t>средств</w:t>
      </w:r>
      <w:r w:rsidRPr="00AE3FE7">
        <w:t>ам</w:t>
      </w:r>
      <w:r w:rsidR="006D084A" w:rsidRPr="00AE3FE7">
        <w:t xml:space="preserve"> </w:t>
      </w:r>
      <w:r w:rsidR="008B2A4E" w:rsidRPr="00AE3FE7">
        <w:t>в понятие 1 маш</w:t>
      </w:r>
      <w:r w:rsidR="00E157E7" w:rsidRPr="00AE3FE7">
        <w:t>.</w:t>
      </w:r>
      <w:r w:rsidR="008B2A4E" w:rsidRPr="00AE3FE7">
        <w:t>-ч среднесм</w:t>
      </w:r>
      <w:r w:rsidR="00707DEF" w:rsidRPr="00AE3FE7">
        <w:t>енного рабочего времени входит:</w:t>
      </w:r>
    </w:p>
    <w:p w:rsidR="006D084A" w:rsidRPr="00AE3FE7" w:rsidRDefault="00963317" w:rsidP="00061551">
      <w:pPr>
        <w:pStyle w:val="aff1"/>
      </w:pPr>
      <w:r w:rsidRPr="00AE3FE7">
        <w:t xml:space="preserve">а) </w:t>
      </w:r>
      <w:r w:rsidR="00AF1383" w:rsidRPr="00AE3FE7">
        <w:t xml:space="preserve">время </w:t>
      </w:r>
      <w:r w:rsidR="00703D96" w:rsidRPr="00AE3FE7">
        <w:t xml:space="preserve">пробега </w:t>
      </w:r>
      <w:r w:rsidR="00707DEF" w:rsidRPr="00AE3FE7">
        <w:t xml:space="preserve">автотранспортного средства </w:t>
      </w:r>
      <w:r w:rsidR="00D70652" w:rsidRPr="00AE3FE7">
        <w:t>от место</w:t>
      </w:r>
      <w:r w:rsidR="006D084A" w:rsidRPr="00AE3FE7">
        <w:t>расположения автотранспортного предпр</w:t>
      </w:r>
      <w:r w:rsidR="007B391B" w:rsidRPr="00AE3FE7">
        <w:t>иятия до мес</w:t>
      </w:r>
      <w:r w:rsidR="00AF1383" w:rsidRPr="00AE3FE7">
        <w:t>та первой по</w:t>
      </w:r>
      <w:r w:rsidR="007B391B" w:rsidRPr="00AE3FE7">
        <w:t>грузки;</w:t>
      </w:r>
    </w:p>
    <w:p w:rsidR="009A304F" w:rsidRPr="00AE3FE7" w:rsidRDefault="00963317" w:rsidP="007B7A7E">
      <w:pPr>
        <w:pStyle w:val="aff1"/>
      </w:pPr>
      <w:r w:rsidRPr="00AE3FE7">
        <w:t xml:space="preserve">б) </w:t>
      </w:r>
      <w:r w:rsidR="00AF1383" w:rsidRPr="00AE3FE7">
        <w:t>время погрузки</w:t>
      </w:r>
      <w:r w:rsidR="009A304F" w:rsidRPr="00AE3FE7">
        <w:t xml:space="preserve"> </w:t>
      </w:r>
      <w:r w:rsidR="00E157E7" w:rsidRPr="00AE3FE7">
        <w:t>груза на автотранспортное средство</w:t>
      </w:r>
      <w:r w:rsidR="009A304F" w:rsidRPr="00AE3FE7">
        <w:t>;</w:t>
      </w:r>
    </w:p>
    <w:p w:rsidR="00707DEF" w:rsidRPr="00AE3FE7" w:rsidRDefault="00963317" w:rsidP="007B7A7E">
      <w:pPr>
        <w:pStyle w:val="aff1"/>
      </w:pPr>
      <w:r w:rsidRPr="00AE3FE7">
        <w:t xml:space="preserve">в) </w:t>
      </w:r>
      <w:r w:rsidR="00707DEF" w:rsidRPr="00AE3FE7">
        <w:t>время пробега автотранспортного средства под грузом;</w:t>
      </w:r>
    </w:p>
    <w:p w:rsidR="00AF1383" w:rsidRPr="00AE3FE7" w:rsidRDefault="00963317" w:rsidP="007B7A7E">
      <w:pPr>
        <w:pStyle w:val="aff1"/>
      </w:pPr>
      <w:r w:rsidRPr="00AE3FE7">
        <w:t xml:space="preserve">г) </w:t>
      </w:r>
      <w:r w:rsidR="00AF1383" w:rsidRPr="00AE3FE7">
        <w:t>время разгрузки автотранспортного средства;</w:t>
      </w:r>
    </w:p>
    <w:p w:rsidR="006D084A" w:rsidRPr="00AE3FE7" w:rsidRDefault="00963317" w:rsidP="007B7A7E">
      <w:pPr>
        <w:pStyle w:val="aff1"/>
      </w:pPr>
      <w:r w:rsidRPr="00AE3FE7">
        <w:t xml:space="preserve">д) </w:t>
      </w:r>
      <w:r w:rsidR="006D084A" w:rsidRPr="00AE3FE7">
        <w:t>время очистки кузова автотранспортного средства по ок</w:t>
      </w:r>
      <w:r w:rsidR="00927562" w:rsidRPr="00AE3FE7">
        <w:t xml:space="preserve">ончании </w:t>
      </w:r>
      <w:r w:rsidR="00707DEF" w:rsidRPr="00AE3FE7">
        <w:t>операции</w:t>
      </w:r>
      <w:r w:rsidR="00927562" w:rsidRPr="00AE3FE7">
        <w:t xml:space="preserve"> разгрузки;</w:t>
      </w:r>
    </w:p>
    <w:p w:rsidR="006D084A" w:rsidRPr="00AE3FE7" w:rsidRDefault="00963317" w:rsidP="007B7A7E">
      <w:pPr>
        <w:pStyle w:val="aff1"/>
      </w:pPr>
      <w:r w:rsidRPr="00AE3FE7">
        <w:t xml:space="preserve">е) </w:t>
      </w:r>
      <w:r w:rsidR="006D084A" w:rsidRPr="00AE3FE7">
        <w:t xml:space="preserve">время пробега </w:t>
      </w:r>
      <w:r w:rsidR="00707DEF" w:rsidRPr="00AE3FE7">
        <w:t xml:space="preserve">автотранспортного средства </w:t>
      </w:r>
      <w:r w:rsidR="006D084A" w:rsidRPr="00AE3FE7">
        <w:t>в порожнем состоян</w:t>
      </w:r>
      <w:r w:rsidR="00D70652" w:rsidRPr="00AE3FE7">
        <w:t>ии от места разгрузки к месту по</w:t>
      </w:r>
      <w:r w:rsidR="006D084A" w:rsidRPr="00AE3FE7">
        <w:t>грузки;</w:t>
      </w:r>
    </w:p>
    <w:p w:rsidR="006D084A" w:rsidRPr="00AE3FE7" w:rsidRDefault="00963317" w:rsidP="007B7A7E">
      <w:pPr>
        <w:pStyle w:val="aff1"/>
      </w:pPr>
      <w:r w:rsidRPr="00AE3FE7">
        <w:t xml:space="preserve">ж) </w:t>
      </w:r>
      <w:r w:rsidR="006D084A" w:rsidRPr="00AE3FE7">
        <w:t xml:space="preserve">время маневрирования </w:t>
      </w:r>
      <w:r w:rsidR="003F3623" w:rsidRPr="00AE3FE7">
        <w:t xml:space="preserve">автотранспортного средства </w:t>
      </w:r>
      <w:r w:rsidR="006D084A" w:rsidRPr="00AE3FE7">
        <w:t>при погрузке и разгрузке;</w:t>
      </w:r>
    </w:p>
    <w:p w:rsidR="006D084A" w:rsidRPr="00AE3FE7" w:rsidRDefault="00963317" w:rsidP="007B7A7E">
      <w:pPr>
        <w:pStyle w:val="aff1"/>
      </w:pPr>
      <w:r w:rsidRPr="00AE3FE7">
        <w:t xml:space="preserve">з) </w:t>
      </w:r>
      <w:r w:rsidR="006D084A" w:rsidRPr="00AE3FE7">
        <w:t xml:space="preserve">время пробега </w:t>
      </w:r>
      <w:r w:rsidR="00707DEF" w:rsidRPr="00AE3FE7">
        <w:t xml:space="preserve">автотранспортного средства </w:t>
      </w:r>
      <w:r w:rsidR="006D084A" w:rsidRPr="00AE3FE7">
        <w:t>от места последней разгрузки в место</w:t>
      </w:r>
      <w:r w:rsidR="00703D96" w:rsidRPr="00AE3FE7">
        <w:t>расположени</w:t>
      </w:r>
      <w:r w:rsidR="00D70652" w:rsidRPr="00AE3FE7">
        <w:t>е</w:t>
      </w:r>
      <w:r w:rsidR="006D084A" w:rsidRPr="00AE3FE7">
        <w:t xml:space="preserve"> автотранспортного предприятия</w:t>
      </w:r>
      <w:r w:rsidR="00885AF1" w:rsidRPr="00AE3FE7">
        <w:rPr>
          <w:rStyle w:val="a7"/>
        </w:rPr>
        <w:footnoteReference w:id="2"/>
      </w:r>
      <w:r w:rsidR="006D084A" w:rsidRPr="00AE3FE7">
        <w:t>.</w:t>
      </w:r>
    </w:p>
    <w:p w:rsidR="00D9227E" w:rsidRPr="007B7A7E" w:rsidRDefault="00D9227E" w:rsidP="007B7A7E">
      <w:pPr>
        <w:pStyle w:val="aff1"/>
        <w:contextualSpacing w:val="0"/>
      </w:pPr>
      <w:r w:rsidRPr="00AE3FE7">
        <w:lastRenderedPageBreak/>
        <w:t xml:space="preserve">Кроме того, показатель </w:t>
      </w:r>
      <w:r w:rsidR="00D70652" w:rsidRPr="00AE3FE7">
        <w:t xml:space="preserve">среднесменного </w:t>
      </w:r>
      <w:r w:rsidRPr="00AE3FE7">
        <w:t xml:space="preserve">рабочего времени автотранспортных средств учитывает время, перечисленное в подпунктах </w:t>
      </w:r>
      <w:r w:rsidR="00EA438F">
        <w:t>«</w:t>
      </w:r>
      <w:r w:rsidRPr="00AE3FE7">
        <w:t>б</w:t>
      </w:r>
      <w:r w:rsidR="00EA438F">
        <w:t>»</w:t>
      </w:r>
      <w:r w:rsidRPr="00AE3FE7">
        <w:t xml:space="preserve">, </w:t>
      </w:r>
      <w:r w:rsidR="00EA438F">
        <w:t>«</w:t>
      </w:r>
      <w:r w:rsidR="008B2A4E" w:rsidRPr="00AE3FE7">
        <w:t>г</w:t>
      </w:r>
      <w:r w:rsidR="00EA438F">
        <w:t>»</w:t>
      </w:r>
      <w:r w:rsidR="008B2A4E" w:rsidRPr="00AE3FE7">
        <w:t xml:space="preserve">, </w:t>
      </w:r>
      <w:r w:rsidR="00EA438F">
        <w:t>«</w:t>
      </w:r>
      <w:r w:rsidR="00A85B0E" w:rsidRPr="00AE3FE7">
        <w:t>д</w:t>
      </w:r>
      <w:r w:rsidR="00EA438F">
        <w:t>»</w:t>
      </w:r>
      <w:r w:rsidR="00A85B0E" w:rsidRPr="00AE3FE7">
        <w:t xml:space="preserve">, </w:t>
      </w:r>
      <w:r w:rsidR="00EA438F">
        <w:t>«</w:t>
      </w:r>
      <w:r w:rsidR="00A85B0E" w:rsidRPr="00AE3FE7">
        <w:t>е</w:t>
      </w:r>
      <w:r w:rsidR="00EA438F">
        <w:t>»</w:t>
      </w:r>
      <w:r w:rsidR="00A85B0E" w:rsidRPr="00AE3FE7">
        <w:t xml:space="preserve">, </w:t>
      </w:r>
      <w:r w:rsidR="00EA438F">
        <w:t>«</w:t>
      </w:r>
      <w:r w:rsidR="00A85B0E" w:rsidRPr="00AE3FE7">
        <w:t>ж</w:t>
      </w:r>
      <w:r w:rsidR="00EA438F">
        <w:t>»</w:t>
      </w:r>
      <w:r w:rsidR="00A85B0E" w:rsidRPr="00AE3FE7">
        <w:t xml:space="preserve"> </w:t>
      </w:r>
      <w:r w:rsidR="00A85B0E" w:rsidRPr="007B7A7E">
        <w:t xml:space="preserve">пункта </w:t>
      </w:r>
      <w:r w:rsidR="0067370A" w:rsidRPr="007B7A7E">
        <w:t>1</w:t>
      </w:r>
      <w:r w:rsidR="00A85B0E" w:rsidRPr="007B7A7E">
        <w:t>.</w:t>
      </w:r>
      <w:r w:rsidR="0067370A" w:rsidRPr="007B7A7E">
        <w:t xml:space="preserve">11 </w:t>
      </w:r>
      <w:r w:rsidR="00FA153D" w:rsidRPr="007B7A7E">
        <w:t>Методи</w:t>
      </w:r>
      <w:r w:rsidR="00AE3FE7" w:rsidRPr="007B7A7E">
        <w:t>ческих рекомендаций</w:t>
      </w:r>
      <w:r w:rsidRPr="007B7A7E">
        <w:t>.</w:t>
      </w:r>
    </w:p>
    <w:p w:rsidR="006D084A" w:rsidRPr="007B7A7E" w:rsidRDefault="00BD4FB7" w:rsidP="007B7A7E">
      <w:pPr>
        <w:pStyle w:val="20"/>
        <w:contextualSpacing w:val="0"/>
      </w:pPr>
      <w:r w:rsidRPr="007B7A7E">
        <w:t xml:space="preserve"> </w:t>
      </w:r>
      <w:r w:rsidR="00970348" w:rsidRPr="007B7A7E">
        <w:t>Каждой сметной цене</w:t>
      </w:r>
      <w:r w:rsidR="00F1660E" w:rsidRPr="007B7A7E">
        <w:t xml:space="preserve"> </w:t>
      </w:r>
      <w:r w:rsidR="00F71216" w:rsidRPr="007B7A7E">
        <w:t>на эксплуатацию машин</w:t>
      </w:r>
      <w:r w:rsidR="00970348" w:rsidRPr="007B7A7E">
        <w:t xml:space="preserve"> и механизмов присваивается</w:t>
      </w:r>
      <w:r w:rsidR="006D084A" w:rsidRPr="007B7A7E">
        <w:t xml:space="preserve"> код </w:t>
      </w:r>
      <w:r w:rsidR="00C5237F" w:rsidRPr="007B7A7E">
        <w:t>в соответствии с классификатором строительных ресурсов.</w:t>
      </w:r>
    </w:p>
    <w:p w:rsidR="006D084A" w:rsidRPr="007B7A7E" w:rsidRDefault="006D084A" w:rsidP="0067370A">
      <w:pPr>
        <w:pStyle w:val="20"/>
      </w:pPr>
      <w:r w:rsidRPr="007B7A7E">
        <w:t>Наименования и единицы измерения физических величин, учитываемых п</w:t>
      </w:r>
      <w:r w:rsidR="00801640" w:rsidRPr="007B7A7E">
        <w:t xml:space="preserve">ри разработке сметных </w:t>
      </w:r>
      <w:r w:rsidRPr="007B7A7E">
        <w:t xml:space="preserve">цен, принимаются по системе СИ в соответствии с </w:t>
      </w:r>
      <w:r w:rsidR="00F2108E" w:rsidRPr="007B7A7E">
        <w:t>действующими нормативными правовыми актами по этому вопросу.</w:t>
      </w:r>
    </w:p>
    <w:p w:rsidR="006D084A" w:rsidRPr="007B7A7E" w:rsidRDefault="006D084A" w:rsidP="007B7A7E">
      <w:pPr>
        <w:pStyle w:val="aff1"/>
        <w:contextualSpacing w:val="0"/>
      </w:pPr>
      <w:r w:rsidRPr="007B7A7E">
        <w:t>Числов</w:t>
      </w:r>
      <w:r w:rsidR="00970348" w:rsidRPr="007B7A7E">
        <w:t xml:space="preserve">ые показатели сметных </w:t>
      </w:r>
      <w:r w:rsidRPr="007B7A7E">
        <w:t xml:space="preserve">цен </w:t>
      </w:r>
      <w:r w:rsidR="009E006E" w:rsidRPr="007B7A7E">
        <w:t>приводятся</w:t>
      </w:r>
      <w:r w:rsidRPr="007B7A7E">
        <w:t xml:space="preserve"> с точностью до двух значащих цифр после запятой. Округление числовых показателей производится в соответствии с требованиями СН 528-80 «Перечень единиц физических величин, подлежащих применению в строительстве».</w:t>
      </w:r>
    </w:p>
    <w:p w:rsidR="00547442" w:rsidRPr="007B7A7E" w:rsidRDefault="00547442" w:rsidP="0067370A">
      <w:pPr>
        <w:pStyle w:val="20"/>
      </w:pPr>
      <w:r w:rsidRPr="007B7A7E">
        <w:t xml:space="preserve">Расчет </w:t>
      </w:r>
      <w:r w:rsidR="00F212C6" w:rsidRPr="007B7A7E">
        <w:t xml:space="preserve">(калькулирование) </w:t>
      </w:r>
      <w:r w:rsidRPr="007B7A7E">
        <w:t xml:space="preserve">сметных цен на эксплуатацию машин </w:t>
      </w:r>
      <w:r w:rsidR="00DC5BA8" w:rsidRPr="007B7A7E">
        <w:t xml:space="preserve">и механизмов </w:t>
      </w:r>
      <w:r w:rsidRPr="007B7A7E">
        <w:t xml:space="preserve">по всем статьям затрат ведется в соответствии с </w:t>
      </w:r>
      <w:r w:rsidR="00F212C6" w:rsidRPr="007B7A7E">
        <w:t>порядком,</w:t>
      </w:r>
      <w:r w:rsidRPr="007B7A7E">
        <w:t xml:space="preserve"> приведенным </w:t>
      </w:r>
      <w:r w:rsidR="00F212C6" w:rsidRPr="007B7A7E">
        <w:t>в</w:t>
      </w:r>
      <w:r w:rsidR="00576E8A" w:rsidRPr="007B7A7E">
        <w:t xml:space="preserve"> главе</w:t>
      </w:r>
      <w:r w:rsidR="00541056" w:rsidRPr="007B7A7E">
        <w:t xml:space="preserve"> </w:t>
      </w:r>
      <w:r w:rsidR="00576E8A" w:rsidRPr="007B7A7E">
        <w:t xml:space="preserve">2 </w:t>
      </w:r>
      <w:r w:rsidR="00AE3FE7" w:rsidRPr="007B7A7E">
        <w:t>Методических рекомендаций</w:t>
      </w:r>
      <w:r w:rsidRPr="007B7A7E">
        <w:t>.</w:t>
      </w:r>
    </w:p>
    <w:p w:rsidR="009E006E" w:rsidRPr="0067370A" w:rsidRDefault="009E006E" w:rsidP="007B7A7E"/>
    <w:p w:rsidR="00F6190E" w:rsidRDefault="00F6190E" w:rsidP="007B7A7E">
      <w:pPr>
        <w:pStyle w:val="10"/>
        <w:spacing w:before="0" w:after="0"/>
      </w:pPr>
      <w:r w:rsidRPr="00AE3FE7">
        <w:t>ПОРЯДОК РАСЧЕТА ПОСТАТЕЙНЫХ ПОКАЗАТЕЛЕЙ ЗАТРАТ НА ЭКСПЛУАТАЦИЮ МАШИН</w:t>
      </w:r>
    </w:p>
    <w:p w:rsidR="009E006E" w:rsidRPr="0067370A" w:rsidRDefault="009E006E" w:rsidP="007B7A7E"/>
    <w:p w:rsidR="00F6190E" w:rsidRPr="00AE3FE7" w:rsidRDefault="00F6190E" w:rsidP="007B7A7E">
      <w:pPr>
        <w:pStyle w:val="20"/>
        <w:ind w:firstLine="0"/>
        <w:contextualSpacing w:val="0"/>
        <w:jc w:val="center"/>
        <w:rPr>
          <w:b/>
        </w:rPr>
      </w:pPr>
      <w:r w:rsidRPr="00AE3FE7">
        <w:rPr>
          <w:b/>
        </w:rPr>
        <w:t>Постатейная структура сметных цен на эксплуатацию машин</w:t>
      </w:r>
    </w:p>
    <w:p w:rsidR="00F6190E" w:rsidRDefault="00F6190E" w:rsidP="0067370A">
      <w:pPr>
        <w:pStyle w:val="30"/>
      </w:pPr>
      <w:r w:rsidRPr="00AE3FE7">
        <w:t xml:space="preserve">В состав сметных цен на эксплуатацию машин </w:t>
      </w:r>
      <w:r w:rsidR="00B46E42" w:rsidRPr="00AE3FE7">
        <w:t>(</w:t>
      </w:r>
      <w:r w:rsidRPr="00AE3FE7">
        <w:t xml:space="preserve">Смаш.) </w:t>
      </w:r>
      <w:r w:rsidR="00D97C13" w:rsidRPr="00AE3FE7">
        <w:t>включены</w:t>
      </w:r>
      <w:r w:rsidRPr="00AE3FE7">
        <w:t xml:space="preserve"> следующие постатейные нормативные показатели:</w:t>
      </w:r>
    </w:p>
    <w:p w:rsidR="00061551" w:rsidRPr="00061551" w:rsidRDefault="00061551" w:rsidP="007B7A7E"/>
    <w:tbl>
      <w:tblPr>
        <w:tblW w:w="8255" w:type="dxa"/>
        <w:jc w:val="center"/>
        <w:tblLook w:val="01E0" w:firstRow="1" w:lastRow="1" w:firstColumn="1" w:lastColumn="1" w:noHBand="0" w:noVBand="0"/>
      </w:tblPr>
      <w:tblGrid>
        <w:gridCol w:w="8255"/>
      </w:tblGrid>
      <w:tr w:rsidR="00F6190E" w:rsidRPr="009E006E" w:rsidTr="0035141E">
        <w:trPr>
          <w:jc w:val="center"/>
        </w:trPr>
        <w:tc>
          <w:tcPr>
            <w:tcW w:w="82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A153D" w:rsidRPr="00AE3FE7" w:rsidRDefault="00FA153D" w:rsidP="000615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Смаш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. =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Б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З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Э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,    (1)</w:t>
            </w:r>
          </w:p>
        </w:tc>
      </w:tr>
    </w:tbl>
    <w:p w:rsidR="00FA153D" w:rsidRPr="00AE3FE7" w:rsidRDefault="00FA153D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где: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А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</w:t>
      </w:r>
      <w:r w:rsidR="00EF57A2" w:rsidRPr="00EF57A2">
        <w:rPr>
          <w:rFonts w:ascii="Times New Roman" w:eastAsia="Times New Roman" w:hAnsi="Times New Roman"/>
          <w:sz w:val="28"/>
          <w:szCs w:val="28"/>
        </w:rPr>
        <w:t>отчислени</w:t>
      </w:r>
      <w:r w:rsidR="00EF57A2">
        <w:rPr>
          <w:rFonts w:ascii="Times New Roman" w:eastAsia="Times New Roman" w:hAnsi="Times New Roman"/>
          <w:sz w:val="28"/>
          <w:szCs w:val="28"/>
        </w:rPr>
        <w:t>й</w:t>
      </w:r>
      <w:r w:rsidR="00EF57A2" w:rsidRPr="00EF57A2">
        <w:rPr>
          <w:rFonts w:ascii="Times New Roman" w:eastAsia="Times New Roman" w:hAnsi="Times New Roman"/>
          <w:sz w:val="28"/>
          <w:szCs w:val="28"/>
        </w:rPr>
        <w:t xml:space="preserve"> части стоимости машин и автотранспортных средств для возмещения их износа </w:t>
      </w:r>
      <w:r w:rsidR="00EF57A2">
        <w:rPr>
          <w:rFonts w:ascii="Times New Roman" w:eastAsia="Times New Roman" w:hAnsi="Times New Roman"/>
          <w:sz w:val="28"/>
          <w:szCs w:val="28"/>
        </w:rPr>
        <w:t xml:space="preserve">(далее - </w:t>
      </w:r>
      <w:r w:rsidR="00EF57A2" w:rsidRPr="00AE3FE7">
        <w:rPr>
          <w:rFonts w:ascii="Times New Roman" w:eastAsia="Times New Roman" w:hAnsi="Times New Roman"/>
          <w:sz w:val="28"/>
          <w:szCs w:val="28"/>
        </w:rPr>
        <w:t>амортизационны</w:t>
      </w:r>
      <w:r w:rsidR="00EF57A2">
        <w:rPr>
          <w:rFonts w:ascii="Times New Roman" w:eastAsia="Times New Roman" w:hAnsi="Times New Roman"/>
          <w:sz w:val="28"/>
          <w:szCs w:val="28"/>
        </w:rPr>
        <w:t>е</w:t>
      </w:r>
      <w:r w:rsidR="00EF57A2" w:rsidRPr="00AE3FE7">
        <w:rPr>
          <w:rFonts w:ascii="Times New Roman" w:eastAsia="Times New Roman" w:hAnsi="Times New Roman"/>
          <w:sz w:val="28"/>
          <w:szCs w:val="28"/>
        </w:rPr>
        <w:t xml:space="preserve"> отчислени</w:t>
      </w:r>
      <w:r w:rsidR="00EF57A2">
        <w:rPr>
          <w:rFonts w:ascii="Times New Roman" w:eastAsia="Times New Roman" w:hAnsi="Times New Roman"/>
          <w:sz w:val="28"/>
          <w:szCs w:val="28"/>
        </w:rPr>
        <w:t>я)</w:t>
      </w:r>
      <w:r w:rsidR="00EF57A2" w:rsidRPr="00AE3F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3FE7">
        <w:rPr>
          <w:rFonts w:ascii="Times New Roman" w:eastAsia="Times New Roman" w:hAnsi="Times New Roman"/>
          <w:sz w:val="28"/>
          <w:szCs w:val="28"/>
        </w:rPr>
        <w:t>на полное восстановление, руб./маш.-ч;</w:t>
      </w:r>
    </w:p>
    <w:p w:rsidR="00F6190E" w:rsidRPr="00AE3FE7" w:rsidRDefault="00F6190E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Р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затрат на выполнение всех видов ремонтов, технического обслуживания, диагностирования машин, руб./маш.-ч;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Б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затрат на замену быстроизнашивающихся частей, руб./маш.-ч;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З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затрат на оплату труда рабочих, управляющих машинами (машинистов, водителей), руб./маш.-ч;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Э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затрат на энергоносители, руб./маш.-ч;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С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затрат на смазочные материалы, руб./маш. -ч;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Г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затрат на гидравлическую и охлаждающую жидкость, руб./маш.-ч;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П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показатель затрат на перебазировку машин, руб./маш.-ч.</w:t>
      </w:r>
      <w:r w:rsidRPr="00AE3FE7">
        <w:rPr>
          <w:rFonts w:ascii="Times New Roman" w:hAnsi="Times New Roman"/>
          <w:sz w:val="28"/>
          <w:szCs w:val="28"/>
        </w:rPr>
        <w:t xml:space="preserve"> 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lastRenderedPageBreak/>
        <w:t xml:space="preserve">Для расчета сметных цен на эксплуатацию механизированного инструмента применяется формула (1), исключая показатели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З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Г</w:t>
      </w:r>
      <w:r w:rsidRPr="00AE3FE7">
        <w:rPr>
          <w:rFonts w:ascii="Times New Roman" w:eastAsia="Times New Roman" w:hAnsi="Times New Roman"/>
          <w:sz w:val="28"/>
          <w:szCs w:val="28"/>
        </w:rPr>
        <w:t>.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 xml:space="preserve">Для расчета сметных цен на эксплуатацию механизмов применяется формула (1), исключая показатели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Б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З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Э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С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Г</w:t>
      </w:r>
      <w:r w:rsidRPr="00AE3FE7">
        <w:rPr>
          <w:rFonts w:ascii="Times New Roman" w:eastAsia="Times New Roman" w:hAnsi="Times New Roman"/>
          <w:sz w:val="28"/>
          <w:szCs w:val="28"/>
        </w:rPr>
        <w:t>.</w:t>
      </w:r>
    </w:p>
    <w:p w:rsidR="00B46E42" w:rsidRPr="00AE3FE7" w:rsidRDefault="00B46E42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pStyle w:val="20"/>
        <w:ind w:firstLine="0"/>
        <w:contextualSpacing w:val="0"/>
        <w:jc w:val="center"/>
        <w:rPr>
          <w:b/>
        </w:rPr>
      </w:pPr>
      <w:r w:rsidRPr="00AE3FE7">
        <w:rPr>
          <w:b/>
        </w:rPr>
        <w:t>Амортизационные отчисления на полное восстановление</w:t>
      </w:r>
    </w:p>
    <w:p w:rsidR="00F6190E" w:rsidRPr="00AE3FE7" w:rsidRDefault="00F6190E" w:rsidP="0067370A">
      <w:pPr>
        <w:pStyle w:val="30"/>
      </w:pPr>
      <w:r w:rsidRPr="00AE3FE7">
        <w:t>Нормативный показатель амортизационных отчислений на полное восстановление для машин (</w:t>
      </w:r>
      <w:r w:rsidRPr="00AE3FE7">
        <w:rPr>
          <w:b/>
        </w:rPr>
        <w:t>Асм</w:t>
      </w:r>
      <w:r w:rsidRPr="00AE3FE7">
        <w:t>) определяется по формуле (2):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2742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944"/>
        <w:gridCol w:w="852"/>
      </w:tblGrid>
      <w:tr w:rsidR="00C1050B" w:rsidRPr="009E006E" w:rsidTr="0035141E">
        <w:trPr>
          <w:jc w:val="center"/>
        </w:trPr>
        <w:tc>
          <w:tcPr>
            <w:tcW w:w="946" w:type="dxa"/>
            <w:vMerge w:val="restart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Асм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</w:t>
            </w:r>
          </w:p>
        </w:tc>
        <w:tc>
          <w:tcPr>
            <w:tcW w:w="9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Вс</w:t>
            </w:r>
          </w:p>
        </w:tc>
        <w:tc>
          <w:tcPr>
            <w:tcW w:w="852" w:type="dxa"/>
            <w:vMerge w:val="restart"/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 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(2)</w:t>
            </w:r>
          </w:p>
        </w:tc>
      </w:tr>
      <w:tr w:rsidR="00C1050B" w:rsidRPr="009E006E" w:rsidTr="0035141E">
        <w:trPr>
          <w:jc w:val="center"/>
        </w:trPr>
        <w:tc>
          <w:tcPr>
            <w:tcW w:w="94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Нс</w:t>
            </w:r>
          </w:p>
        </w:tc>
        <w:tc>
          <w:tcPr>
            <w:tcW w:w="852" w:type="dxa"/>
            <w:vMerge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F6190E" w:rsidRPr="00AE3FE7" w:rsidRDefault="00F6190E" w:rsidP="007B7A7E">
      <w:pPr>
        <w:pStyle w:val="aff1"/>
        <w:contextualSpacing w:val="0"/>
      </w:pPr>
      <w:r w:rsidRPr="00AE3FE7">
        <w:t>где:</w:t>
      </w:r>
    </w:p>
    <w:p w:rsidR="00F6190E" w:rsidRPr="00AE3FE7" w:rsidRDefault="00F6190E" w:rsidP="0067370A">
      <w:pPr>
        <w:pStyle w:val="aff1"/>
      </w:pPr>
      <w:r w:rsidRPr="00AE3FE7">
        <w:rPr>
          <w:b/>
        </w:rPr>
        <w:t>Вс</w:t>
      </w:r>
      <w:r w:rsidRPr="00AE3FE7">
        <w:t xml:space="preserve"> – средневзвешенная восстановительная стоимость машин (механизма) данной типоразмерной группы, руб.</w:t>
      </w:r>
    </w:p>
    <w:p w:rsidR="00F6190E" w:rsidRPr="00AE3FE7" w:rsidRDefault="00F6190E" w:rsidP="00061551">
      <w:pPr>
        <w:pStyle w:val="aff1"/>
      </w:pPr>
      <w:r w:rsidRPr="00AE3FE7">
        <w:t xml:space="preserve">Показатель </w:t>
      </w:r>
      <w:r w:rsidRPr="00AE3FE7">
        <w:rPr>
          <w:b/>
        </w:rPr>
        <w:t>Вс</w:t>
      </w:r>
      <w:r w:rsidRPr="00AE3FE7">
        <w:t xml:space="preserve"> определяется по формуле (3):</w:t>
      </w:r>
    </w:p>
    <w:p w:rsidR="00F6190E" w:rsidRPr="00AE3FE7" w:rsidRDefault="00F6190E" w:rsidP="007B7A7E">
      <w:pPr>
        <w:pStyle w:val="aff1"/>
      </w:pPr>
    </w:p>
    <w:p w:rsidR="00F6190E" w:rsidRPr="006B0AC3" w:rsidRDefault="006B0AC3" w:rsidP="007B7A7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Вс=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 xml:space="preserve"> ,  (3)</m:t>
          </m:r>
        </m:oMath>
      </m:oMathPara>
    </w:p>
    <w:p w:rsidR="00F6190E" w:rsidRPr="00AE3FE7" w:rsidRDefault="00F6190E" w:rsidP="007B7A7E">
      <w:pPr>
        <w:pStyle w:val="aff1"/>
        <w:contextualSpacing w:val="0"/>
      </w:pPr>
      <w:r w:rsidRPr="00AE3FE7">
        <w:t>где:</w:t>
      </w:r>
    </w:p>
    <w:p w:rsidR="00D04481" w:rsidRPr="00AE3FE7" w:rsidRDefault="00D04481" w:rsidP="0067370A">
      <w:pPr>
        <w:pStyle w:val="aff1"/>
      </w:pPr>
      <w:r w:rsidRPr="00AE3FE7">
        <w:rPr>
          <w:i/>
          <w:lang w:val="en-US"/>
        </w:rPr>
        <w:t>x</w:t>
      </w:r>
      <w:r w:rsidRPr="00AE3FE7">
        <w:rPr>
          <w:i/>
          <w:vertAlign w:val="subscript"/>
          <w:lang w:val="en-US"/>
        </w:rPr>
        <w:t>i</w:t>
      </w:r>
      <w:r w:rsidRPr="00AE3FE7">
        <w:rPr>
          <w:i/>
        </w:rPr>
        <w:t xml:space="preserve"> - </w:t>
      </w:r>
      <w:r w:rsidRPr="00AE3FE7">
        <w:t xml:space="preserve">отпускная цена (цена реализации) </w:t>
      </w:r>
      <w:r w:rsidR="00EF57A2" w:rsidRPr="00AE3FE7">
        <w:t>определенно</w:t>
      </w:r>
      <w:r w:rsidR="00EF57A2">
        <w:t>го</w:t>
      </w:r>
      <w:r w:rsidR="00EF57A2" w:rsidRPr="00AE3FE7">
        <w:t xml:space="preserve"> образ</w:t>
      </w:r>
      <w:r w:rsidR="00EF57A2">
        <w:t>ца</w:t>
      </w:r>
      <w:r w:rsidR="00EF57A2" w:rsidRPr="00AE3FE7">
        <w:t xml:space="preserve"> машины данного назначения при конкретных основными техническими характеристиками (параметрами), выпускаемый промышленным предприятием </w:t>
      </w:r>
      <w:r w:rsidR="00EF57A2">
        <w:t xml:space="preserve">(далее - </w:t>
      </w:r>
      <w:r w:rsidR="00EF57A2" w:rsidRPr="00AE3FE7">
        <w:t>марк</w:t>
      </w:r>
      <w:r w:rsidR="00EF57A2">
        <w:t>а</w:t>
      </w:r>
      <w:r w:rsidR="00EF57A2" w:rsidRPr="00AE3FE7">
        <w:t xml:space="preserve"> </w:t>
      </w:r>
      <w:r w:rsidRPr="00AE3FE7">
        <w:t>(модел</w:t>
      </w:r>
      <w:r w:rsidR="00EF57A2">
        <w:t>ь</w:t>
      </w:r>
      <w:r w:rsidRPr="00AE3FE7">
        <w:t>) машины (механизма) данной типоразмерной группы, руб.;</w:t>
      </w:r>
    </w:p>
    <w:p w:rsidR="00AB0A2B" w:rsidRPr="00AE3FE7" w:rsidRDefault="00AB0A2B" w:rsidP="007B7A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E3FE7">
        <w:rPr>
          <w:rFonts w:ascii="Times New Roman" w:hAnsi="Times New Roman"/>
          <w:i/>
          <w:sz w:val="28"/>
          <w:szCs w:val="28"/>
        </w:rPr>
        <w:t>v</w:t>
      </w:r>
      <w:r w:rsidRPr="00AE3FE7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AE3FE7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AE3FE7">
        <w:rPr>
          <w:rFonts w:ascii="Times New Roman" w:hAnsi="Times New Roman"/>
          <w:sz w:val="28"/>
          <w:szCs w:val="28"/>
        </w:rPr>
        <w:t>- показатель объема реализации определенной марки (модели) машины (механизма) за соответствующий отчетный период, шт.;</w:t>
      </w:r>
    </w:p>
    <w:p w:rsidR="00AB0A2B" w:rsidRPr="00AE3FE7" w:rsidRDefault="006B0AC3" w:rsidP="007B7A7E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AB0A2B" w:rsidRPr="009E006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AB0A2B" w:rsidRPr="00AE3FE7">
        <w:rPr>
          <w:rFonts w:ascii="Times New Roman" w:hAnsi="Times New Roman"/>
          <w:sz w:val="28"/>
          <w:szCs w:val="28"/>
        </w:rPr>
        <w:t>- сумма объемов реализации машин (механизмов) данной типоразмерной группы за отчетный период, шт.</w:t>
      </w:r>
    </w:p>
    <w:p w:rsidR="00F6190E" w:rsidRPr="00AE3FE7" w:rsidRDefault="00663F64" w:rsidP="0067370A">
      <w:pPr>
        <w:pStyle w:val="aff1"/>
      </w:pPr>
      <w:r w:rsidRPr="00AE3FE7">
        <w:t xml:space="preserve">Показатели </w:t>
      </w:r>
      <w:r w:rsidR="00D04481" w:rsidRPr="00AE3FE7">
        <w:rPr>
          <w:i/>
          <w:lang w:val="en-US"/>
        </w:rPr>
        <w:t>x</w:t>
      </w:r>
      <w:r w:rsidR="00D04481" w:rsidRPr="00AE3FE7">
        <w:rPr>
          <w:i/>
          <w:vertAlign w:val="subscript"/>
          <w:lang w:val="en-US"/>
        </w:rPr>
        <w:t>i</w:t>
      </w:r>
      <w:r w:rsidR="00D04481" w:rsidRPr="00AE3FE7">
        <w:rPr>
          <w:i/>
        </w:rPr>
        <w:t xml:space="preserve">, </w:t>
      </w:r>
      <w:r w:rsidR="00D04481" w:rsidRPr="00AE3FE7">
        <w:rPr>
          <w:i/>
          <w:lang w:val="en-US"/>
        </w:rPr>
        <w:t>v</w:t>
      </w:r>
      <w:r w:rsidR="00D04481" w:rsidRPr="00AE3FE7">
        <w:rPr>
          <w:i/>
          <w:vertAlign w:val="subscript"/>
          <w:lang w:val="en-US"/>
        </w:rPr>
        <w:t>i</w:t>
      </w:r>
      <w:r w:rsidRPr="00AE3FE7">
        <w:rPr>
          <w:i/>
          <w:vertAlign w:val="subscript"/>
        </w:rPr>
        <w:t xml:space="preserve"> </w:t>
      </w:r>
      <w:r w:rsidRPr="00AE3FE7">
        <w:t>определяются на основании данных</w:t>
      </w:r>
      <w:r w:rsidR="000847D2" w:rsidRPr="00AE3FE7">
        <w:t xml:space="preserve"> мониторинга цен строительных ресурсов</w:t>
      </w:r>
      <w:r w:rsidR="00581055" w:rsidRPr="00AE3FE7">
        <w:t>.</w:t>
      </w:r>
      <w:r w:rsidR="00C1017F" w:rsidRPr="00AE3FE7">
        <w:t xml:space="preserve"> </w:t>
      </w:r>
    </w:p>
    <w:p w:rsidR="00D06FDA" w:rsidRPr="00AE3FE7" w:rsidRDefault="00D06FDA" w:rsidP="00061551">
      <w:pPr>
        <w:pStyle w:val="aff1"/>
        <w:rPr>
          <w:b/>
        </w:rPr>
      </w:pPr>
    </w:p>
    <w:p w:rsidR="00C36759" w:rsidRPr="00AE3FE7" w:rsidRDefault="00C36759" w:rsidP="007B7A7E">
      <w:pPr>
        <w:pStyle w:val="aff1"/>
      </w:pPr>
      <w:r w:rsidRPr="00AE3FE7">
        <w:rPr>
          <w:b/>
        </w:rPr>
        <w:t>Нс</w:t>
      </w:r>
      <w:r w:rsidRPr="00AE3FE7">
        <w:t xml:space="preserve"> – </w:t>
      </w:r>
      <w:r w:rsidR="0093079F" w:rsidRPr="00AE3FE7">
        <w:t xml:space="preserve">период использования машины по ее функциональному назначению, соответствующий нормативному сроку службы </w:t>
      </w:r>
      <w:r w:rsidR="0093079F">
        <w:t xml:space="preserve">(далее - </w:t>
      </w:r>
      <w:r w:rsidRPr="00AE3FE7">
        <w:t>нормативный срок полезного использования машины</w:t>
      </w:r>
      <w:r w:rsidR="0093079F">
        <w:t xml:space="preserve">) </w:t>
      </w:r>
      <w:r w:rsidRPr="00AE3FE7">
        <w:t>, маш.-ч.</w:t>
      </w:r>
    </w:p>
    <w:p w:rsidR="00F6190E" w:rsidRPr="00AE3FE7" w:rsidRDefault="00C36759" w:rsidP="007B7A7E">
      <w:pPr>
        <w:pStyle w:val="aff1"/>
      </w:pPr>
      <w:r w:rsidRPr="00AE3FE7">
        <w:t xml:space="preserve">Показатель </w:t>
      </w:r>
      <w:r w:rsidRPr="00AE3FE7">
        <w:rPr>
          <w:b/>
        </w:rPr>
        <w:t>Нс</w:t>
      </w:r>
      <w:r w:rsidRPr="00AE3FE7">
        <w:t xml:space="preserve"> </w:t>
      </w:r>
      <w:r w:rsidR="00F6190E" w:rsidRPr="00AE3FE7">
        <w:t>определяется по формуле (</w:t>
      </w:r>
      <w:r w:rsidR="005A1F9A" w:rsidRPr="00AE3FE7">
        <w:t>4</w:t>
      </w:r>
      <w:r w:rsidR="00F6190E" w:rsidRPr="00AE3FE7">
        <w:t>):</w:t>
      </w:r>
    </w:p>
    <w:p w:rsidR="00390D2D" w:rsidRPr="00AE3FE7" w:rsidRDefault="00390D2D" w:rsidP="007B7A7E">
      <w:pPr>
        <w:pStyle w:val="aff1"/>
      </w:pPr>
    </w:p>
    <w:tbl>
      <w:tblPr>
        <w:tblW w:w="4066" w:type="dxa"/>
        <w:jc w:val="center"/>
        <w:tblLook w:val="01E0" w:firstRow="1" w:lastRow="1" w:firstColumn="1" w:lastColumn="1" w:noHBand="0" w:noVBand="0"/>
      </w:tblPr>
      <w:tblGrid>
        <w:gridCol w:w="1843"/>
        <w:gridCol w:w="1134"/>
        <w:gridCol w:w="1089"/>
      </w:tblGrid>
      <w:tr w:rsidR="00C1050B" w:rsidRPr="009E006E" w:rsidTr="001B2201">
        <w:trPr>
          <w:jc w:val="center"/>
        </w:trPr>
        <w:tc>
          <w:tcPr>
            <w:tcW w:w="184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х </w:t>
            </w:r>
            <w:r w:rsidR="0044394E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Ктз</w:t>
            </w:r>
            <w:r w:rsidR="0044394E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54E5D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8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554E5D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,</w:t>
            </w:r>
            <w:r w:rsidR="00F6190E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  (</w:t>
            </w:r>
            <w:r w:rsidR="005A1F9A"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="00F6190E"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C1050B" w:rsidRPr="009E006E" w:rsidTr="001B2201">
        <w:trPr>
          <w:jc w:val="center"/>
        </w:trPr>
        <w:tc>
          <w:tcPr>
            <w:tcW w:w="18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На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61551" w:rsidRDefault="00061551" w:rsidP="007B7A7E">
      <w:pPr>
        <w:pStyle w:val="aff1"/>
        <w:contextualSpacing w:val="0"/>
      </w:pPr>
    </w:p>
    <w:p w:rsidR="00F6190E" w:rsidRPr="00AE3FE7" w:rsidRDefault="00F6190E" w:rsidP="007B7A7E">
      <w:pPr>
        <w:pStyle w:val="aff1"/>
        <w:contextualSpacing w:val="0"/>
      </w:pPr>
      <w:r w:rsidRPr="00AE3FE7">
        <w:t>где:</w:t>
      </w:r>
    </w:p>
    <w:p w:rsidR="00F6190E" w:rsidRPr="00AE3FE7" w:rsidRDefault="00F6190E" w:rsidP="0067370A">
      <w:pPr>
        <w:pStyle w:val="aff1"/>
      </w:pPr>
      <w:r w:rsidRPr="00AE3FE7">
        <w:rPr>
          <w:b/>
        </w:rPr>
        <w:t>Т</w:t>
      </w:r>
      <w:r w:rsidRPr="00AE3FE7">
        <w:t xml:space="preserve"> – нормативный годовой режим работы машины</w:t>
      </w:r>
      <w:r w:rsidR="00EF57A2">
        <w:t xml:space="preserve"> </w:t>
      </w:r>
      <w:r w:rsidR="00EF57A2" w:rsidRPr="00EF57A2">
        <w:t>в среднем за год в течение нормативного срока службы</w:t>
      </w:r>
      <w:r w:rsidRPr="00AE3FE7">
        <w:t>, маш.-ч/г</w:t>
      </w:r>
      <w:r w:rsidR="007F72BE" w:rsidRPr="00AE3FE7">
        <w:t>од</w:t>
      </w:r>
      <w:r w:rsidRPr="00AE3FE7">
        <w:t>.</w:t>
      </w:r>
    </w:p>
    <w:p w:rsidR="00FB1D41" w:rsidRPr="00AE3FE7" w:rsidRDefault="00FB1D41" w:rsidP="00061551">
      <w:pPr>
        <w:pStyle w:val="aff1"/>
      </w:pPr>
    </w:p>
    <w:p w:rsidR="00F6190E" w:rsidRPr="00AE3FE7" w:rsidRDefault="005E1DCD" w:rsidP="007B7A7E">
      <w:pPr>
        <w:pStyle w:val="aff1"/>
      </w:pPr>
      <w:r w:rsidRPr="00AE3FE7">
        <w:t>Нормативный</w:t>
      </w:r>
      <w:r w:rsidR="00E9246A" w:rsidRPr="00AE3FE7">
        <w:t xml:space="preserve"> </w:t>
      </w:r>
      <w:r w:rsidR="00F6190E" w:rsidRPr="00AE3FE7">
        <w:t>показател</w:t>
      </w:r>
      <w:r w:rsidR="00E9246A" w:rsidRPr="00AE3FE7">
        <w:t>ь</w:t>
      </w:r>
      <w:r w:rsidR="00F6190E" w:rsidRPr="00AE3FE7">
        <w:t xml:space="preserve"> </w:t>
      </w:r>
      <w:r w:rsidR="00F6190E" w:rsidRPr="00AE3FE7">
        <w:rPr>
          <w:b/>
        </w:rPr>
        <w:t>Т</w:t>
      </w:r>
      <w:r w:rsidR="00E9246A" w:rsidRPr="00AE3FE7">
        <w:rPr>
          <w:b/>
        </w:rPr>
        <w:t xml:space="preserve"> </w:t>
      </w:r>
      <w:r w:rsidR="00E9246A" w:rsidRPr="00AE3FE7">
        <w:t>определя</w:t>
      </w:r>
      <w:r w:rsidRPr="00AE3FE7">
        <w:t>ется</w:t>
      </w:r>
      <w:r w:rsidR="00F6190E" w:rsidRPr="00AE3FE7">
        <w:t xml:space="preserve"> по формуле (</w:t>
      </w:r>
      <w:r w:rsidR="005A1F9A" w:rsidRPr="00AE3FE7">
        <w:t>5</w:t>
      </w:r>
      <w:r w:rsidR="00F6190E" w:rsidRPr="00AE3FE7">
        <w:t>):</w:t>
      </w:r>
    </w:p>
    <w:p w:rsidR="00F6190E" w:rsidRPr="00AE3FE7" w:rsidRDefault="00F6190E" w:rsidP="007B7A7E">
      <w:pPr>
        <w:pStyle w:val="aff1"/>
      </w:pPr>
    </w:p>
    <w:p w:rsidR="00F6190E" w:rsidRPr="00AE3FE7" w:rsidRDefault="00F6190E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lastRenderedPageBreak/>
        <w:t>Т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[</w:t>
      </w:r>
      <w:r w:rsidRPr="00AE3FE7">
        <w:rPr>
          <w:rFonts w:ascii="Times New Roman" w:eastAsia="Times New Roman" w:hAnsi="Times New Roman"/>
          <w:b/>
          <w:sz w:val="28"/>
          <w:szCs w:val="28"/>
        </w:rPr>
        <w:t>365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(</w:t>
      </w:r>
      <w:r w:rsidRPr="00AE3FE7">
        <w:rPr>
          <w:rFonts w:ascii="Times New Roman" w:eastAsia="Times New Roman" w:hAnsi="Times New Roman"/>
          <w:b/>
          <w:sz w:val="28"/>
          <w:szCs w:val="28"/>
        </w:rPr>
        <w:t>52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2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Пд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М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Р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П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)]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Крс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Кс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  (</w:t>
      </w:r>
      <w:r w:rsidR="005A1F9A" w:rsidRPr="00AE3FE7">
        <w:rPr>
          <w:rFonts w:ascii="Times New Roman" w:eastAsia="Times New Roman" w:hAnsi="Times New Roman"/>
          <w:sz w:val="28"/>
          <w:szCs w:val="28"/>
        </w:rPr>
        <w:t>5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pStyle w:val="aff1"/>
        <w:contextualSpacing w:val="0"/>
      </w:pPr>
      <w:r w:rsidRPr="00AE3FE7">
        <w:t>где:</w:t>
      </w:r>
    </w:p>
    <w:p w:rsidR="00F6190E" w:rsidRPr="00AE3FE7" w:rsidRDefault="00F6190E" w:rsidP="0067370A">
      <w:pPr>
        <w:pStyle w:val="aff1"/>
      </w:pPr>
      <w:r w:rsidRPr="00AE3FE7">
        <w:rPr>
          <w:b/>
        </w:rPr>
        <w:t>365</w:t>
      </w:r>
      <w:r w:rsidRPr="00AE3FE7">
        <w:t xml:space="preserve"> – количество дней</w:t>
      </w:r>
      <w:r w:rsidRPr="00AE3FE7">
        <w:rPr>
          <w:vertAlign w:val="superscript"/>
        </w:rPr>
        <w:footnoteReference w:id="3"/>
      </w:r>
      <w:r w:rsidRPr="00AE3FE7">
        <w:t xml:space="preserve"> в году;</w:t>
      </w:r>
    </w:p>
    <w:p w:rsidR="00F6190E" w:rsidRPr="00AE3FE7" w:rsidRDefault="00F6190E" w:rsidP="00061551">
      <w:pPr>
        <w:pStyle w:val="aff1"/>
      </w:pPr>
      <w:r w:rsidRPr="00AE3FE7">
        <w:rPr>
          <w:b/>
        </w:rPr>
        <w:t>52</w:t>
      </w:r>
      <w:r w:rsidRPr="00AE3FE7">
        <w:t xml:space="preserve"> – количество недель в году;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2</w:t>
      </w:r>
      <w:r w:rsidRPr="00AE3FE7">
        <w:t xml:space="preserve"> – количество нерабочих дней в неделе;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Пд</w:t>
      </w:r>
      <w:r w:rsidRPr="00AE3FE7">
        <w:t xml:space="preserve"> – количество праздничных дней в году, установленных законодательством Российской Федерации;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М</w:t>
      </w:r>
      <w:r w:rsidRPr="00AE3FE7">
        <w:t xml:space="preserve">, </w:t>
      </w:r>
      <w:r w:rsidRPr="00AE3FE7">
        <w:rPr>
          <w:b/>
        </w:rPr>
        <w:t>Р</w:t>
      </w:r>
      <w:r w:rsidRPr="00AE3FE7">
        <w:t xml:space="preserve">, </w:t>
      </w:r>
      <w:r w:rsidRPr="00AE3FE7">
        <w:rPr>
          <w:b/>
        </w:rPr>
        <w:t>П</w:t>
      </w:r>
      <w:r w:rsidRPr="00AE3FE7">
        <w:t xml:space="preserve"> – количество целодневных перерывов в работе машин в течение года по метеорологическим причинам (рабочего сезона – для сезонно-занятых машин), связанных соответственно с:</w:t>
      </w:r>
    </w:p>
    <w:p w:rsidR="00F6190E" w:rsidRPr="00AE3FE7" w:rsidRDefault="00F6190E" w:rsidP="007B7A7E">
      <w:pPr>
        <w:pStyle w:val="aff1"/>
      </w:pPr>
      <w:r w:rsidRPr="00AE3FE7">
        <w:t xml:space="preserve">природно-климатическими условиями производства работ (ветер, дождь, отрицательная температура наружного воздуха и </w:t>
      </w:r>
      <w:r w:rsidR="009E4FED" w:rsidRPr="00AE3FE7">
        <w:t xml:space="preserve">работа </w:t>
      </w:r>
      <w:r w:rsidRPr="00AE3FE7">
        <w:t xml:space="preserve">в неотапливаемых помещениях, промерзание грунта и </w:t>
      </w:r>
      <w:r w:rsidR="0067370A">
        <w:t>так далее</w:t>
      </w:r>
      <w:r w:rsidRPr="00AE3FE7">
        <w:t>) – (</w:t>
      </w:r>
      <w:r w:rsidRPr="00AE3FE7">
        <w:rPr>
          <w:b/>
        </w:rPr>
        <w:t>М</w:t>
      </w:r>
      <w:r w:rsidRPr="00AE3FE7">
        <w:t>);</w:t>
      </w:r>
    </w:p>
    <w:p w:rsidR="00F6190E" w:rsidRPr="00AE3FE7" w:rsidRDefault="00F6190E" w:rsidP="007B7A7E">
      <w:pPr>
        <w:pStyle w:val="aff1"/>
      </w:pPr>
      <w:r w:rsidRPr="00AE3FE7">
        <w:t xml:space="preserve">ремонтом и техническим обслуживанием машин, включая затраты времени в </w:t>
      </w:r>
      <w:r w:rsidR="009E4FED" w:rsidRPr="00AE3FE7">
        <w:t xml:space="preserve">календарных </w:t>
      </w:r>
      <w:r w:rsidRPr="00AE3FE7">
        <w:t>днях на их перевозку от места производства работ до ремонтных баз и обратно к месту производства работ, время пребывания в ремонте – (</w:t>
      </w:r>
      <w:r w:rsidRPr="00AE3FE7">
        <w:rPr>
          <w:b/>
        </w:rPr>
        <w:t>Р</w:t>
      </w:r>
      <w:r w:rsidRPr="00AE3FE7">
        <w:t>);</w:t>
      </w:r>
    </w:p>
    <w:p w:rsidR="00F6190E" w:rsidRPr="00AE3FE7" w:rsidRDefault="00F6190E" w:rsidP="007B7A7E">
      <w:pPr>
        <w:pStyle w:val="aff1"/>
      </w:pPr>
      <w:r w:rsidRPr="00AE3FE7">
        <w:t>перебазировкой машин с базы механизации на строительную площадку (одной строительной площадки на другую строительную площадку) и обратно – (</w:t>
      </w:r>
      <w:r w:rsidRPr="00AE3FE7">
        <w:rPr>
          <w:b/>
        </w:rPr>
        <w:t>П</w:t>
      </w:r>
      <w:r w:rsidRPr="00AE3FE7">
        <w:t>).</w:t>
      </w:r>
    </w:p>
    <w:p w:rsidR="00F6190E" w:rsidRPr="00AE3FE7" w:rsidRDefault="00F6190E" w:rsidP="007B7A7E">
      <w:pPr>
        <w:pStyle w:val="aff1"/>
      </w:pPr>
      <w:r w:rsidRPr="00AE3FE7">
        <w:t xml:space="preserve">Показатели </w:t>
      </w:r>
      <w:r w:rsidRPr="00AE3FE7">
        <w:rPr>
          <w:b/>
        </w:rPr>
        <w:t>М</w:t>
      </w:r>
      <w:r w:rsidRPr="00AE3FE7">
        <w:t xml:space="preserve">, </w:t>
      </w:r>
      <w:r w:rsidRPr="00AE3FE7">
        <w:rPr>
          <w:b/>
        </w:rPr>
        <w:t>Р</w:t>
      </w:r>
      <w:r w:rsidRPr="00AE3FE7">
        <w:t xml:space="preserve">, </w:t>
      </w:r>
      <w:r w:rsidRPr="00AE3FE7">
        <w:rPr>
          <w:b/>
        </w:rPr>
        <w:t>П</w:t>
      </w:r>
      <w:r w:rsidRPr="00AE3FE7">
        <w:t xml:space="preserve"> устанавливаются на основе среднегодовых статистических данных о продолжительности перерывов в работе машин по каждой из перечисленных выше причин.</w:t>
      </w:r>
    </w:p>
    <w:p w:rsidR="00F6190E" w:rsidRPr="00AE3FE7" w:rsidRDefault="00F6190E" w:rsidP="007B7A7E">
      <w:pPr>
        <w:pStyle w:val="aff1"/>
      </w:pPr>
      <w:r w:rsidRPr="00AE3FE7">
        <w:t xml:space="preserve"> Метеорологические условия, определяющие продолжительность использования машины данного вида, типа и типоразмера</w:t>
      </w:r>
      <w:r w:rsidR="009C5F19" w:rsidRPr="00AE3FE7">
        <w:t>,</w:t>
      </w:r>
      <w:r w:rsidRPr="00AE3FE7">
        <w:t xml:space="preserve"> в среднем за год устанавливаются по следующим направлениям формирования условий труда:</w:t>
      </w:r>
    </w:p>
    <w:p w:rsidR="00F6190E" w:rsidRPr="00AE3FE7" w:rsidRDefault="00F6190E" w:rsidP="007B7A7E">
      <w:pPr>
        <w:pStyle w:val="aff1"/>
      </w:pPr>
      <w:r w:rsidRPr="00AE3FE7">
        <w:t>температурный режим;</w:t>
      </w:r>
    </w:p>
    <w:p w:rsidR="00F6190E" w:rsidRPr="00AE3FE7" w:rsidRDefault="00F6190E" w:rsidP="007B7A7E">
      <w:pPr>
        <w:pStyle w:val="aff1"/>
      </w:pPr>
      <w:r w:rsidRPr="00AE3FE7">
        <w:t>ветровые условия;</w:t>
      </w:r>
    </w:p>
    <w:p w:rsidR="00F6190E" w:rsidRPr="00AE3FE7" w:rsidRDefault="00F6190E" w:rsidP="007B7A7E">
      <w:pPr>
        <w:pStyle w:val="aff1"/>
      </w:pPr>
      <w:r w:rsidRPr="00AE3FE7">
        <w:t>осадки;</w:t>
      </w:r>
    </w:p>
    <w:p w:rsidR="00F6190E" w:rsidRPr="00AE3FE7" w:rsidRDefault="00F6190E" w:rsidP="007B7A7E">
      <w:pPr>
        <w:pStyle w:val="aff1"/>
      </w:pPr>
      <w:r w:rsidRPr="00AE3FE7">
        <w:t>атмосферные условия (туман).</w:t>
      </w:r>
    </w:p>
    <w:p w:rsidR="00F6190E" w:rsidRPr="00AE3FE7" w:rsidRDefault="00F6190E" w:rsidP="007B7A7E">
      <w:pPr>
        <w:pStyle w:val="aff1"/>
      </w:pPr>
      <w:r w:rsidRPr="00AE3FE7">
        <w:t>Количество целодневных перерывов машины в работе по метеорологическим условиям устанавливается на основе данных метеослужбы в данном регионе.</w:t>
      </w:r>
    </w:p>
    <w:p w:rsidR="00AB6F7D" w:rsidRPr="00AE3FE7" w:rsidRDefault="00F6190E" w:rsidP="007B7A7E">
      <w:pPr>
        <w:pStyle w:val="aff1"/>
      </w:pPr>
      <w:r w:rsidRPr="00AE3FE7">
        <w:t xml:space="preserve">Количество </w:t>
      </w:r>
      <w:r w:rsidR="009E4FED" w:rsidRPr="00AE3FE7">
        <w:t xml:space="preserve">календарных </w:t>
      </w:r>
      <w:r w:rsidRPr="00AE3FE7">
        <w:t xml:space="preserve">дней, в течение которых машина в среднем за год находится в ремонте или на техническом обслуживании, </w:t>
      </w:r>
      <w:r w:rsidR="00AC734C" w:rsidRPr="00AE3FE7">
        <w:t xml:space="preserve">а также сведения о перебазировке, </w:t>
      </w:r>
      <w:r w:rsidRPr="00AE3FE7">
        <w:t xml:space="preserve">устанавливается по данным подразделений строймеханизации. </w:t>
      </w:r>
    </w:p>
    <w:p w:rsidR="00F6190E" w:rsidRPr="00AE3FE7" w:rsidRDefault="00F6190E" w:rsidP="007B7A7E">
      <w:pPr>
        <w:pStyle w:val="aff1"/>
      </w:pPr>
      <w:r w:rsidRPr="00AE3FE7">
        <w:t xml:space="preserve">Типовые формы статистических данных, необходимых для включения показателей </w:t>
      </w:r>
      <w:r w:rsidRPr="00AE3FE7">
        <w:rPr>
          <w:b/>
        </w:rPr>
        <w:t>М</w:t>
      </w:r>
      <w:r w:rsidRPr="00AE3FE7">
        <w:t xml:space="preserve">, </w:t>
      </w:r>
      <w:r w:rsidRPr="00AE3FE7">
        <w:rPr>
          <w:b/>
        </w:rPr>
        <w:t>Р</w:t>
      </w:r>
      <w:r w:rsidRPr="00AE3FE7">
        <w:t xml:space="preserve"> и </w:t>
      </w:r>
      <w:r w:rsidRPr="00AE3FE7">
        <w:rPr>
          <w:b/>
        </w:rPr>
        <w:t>П</w:t>
      </w:r>
      <w:r w:rsidRPr="00AE3FE7">
        <w:t xml:space="preserve"> в расчет годового режима работы машин, представлены в приложении 2</w:t>
      </w:r>
      <w:r w:rsidR="00E2381F" w:rsidRPr="00AE3FE7">
        <w:t xml:space="preserve"> к Методи</w:t>
      </w:r>
      <w:r w:rsidR="00AE3FE7">
        <w:t>ческих рекомендаций</w:t>
      </w:r>
      <w:r w:rsidRPr="00AE3FE7">
        <w:t>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Крс</w:t>
      </w:r>
      <w:r w:rsidRPr="00AE3FE7">
        <w:t xml:space="preserve"> – установленная продолжительность рабочей смены, принимается в размере 8 ч;</w:t>
      </w:r>
    </w:p>
    <w:p w:rsidR="00F6190E" w:rsidRPr="00AE3FE7" w:rsidRDefault="00F6190E" w:rsidP="007B7A7E">
      <w:pPr>
        <w:pStyle w:val="aff1"/>
        <w:contextualSpacing w:val="0"/>
      </w:pPr>
      <w:r w:rsidRPr="00AE3FE7">
        <w:rPr>
          <w:b/>
        </w:rPr>
        <w:t>Кс</w:t>
      </w:r>
      <w:r w:rsidRPr="00AE3FE7">
        <w:t xml:space="preserve"> – коэффициент сменности работы машины данной типоразмерной группы в течение года</w:t>
      </w:r>
      <w:r w:rsidR="00554D32" w:rsidRPr="00AE3FE7">
        <w:rPr>
          <w:b/>
        </w:rPr>
        <w:t xml:space="preserve">, </w:t>
      </w:r>
      <w:r w:rsidRPr="00AE3FE7">
        <w:t>исчисляе</w:t>
      </w:r>
      <w:r w:rsidR="00554D32" w:rsidRPr="00AE3FE7">
        <w:t>мый</w:t>
      </w:r>
      <w:r w:rsidRPr="00AE3FE7">
        <w:t xml:space="preserve"> как отношение времени, отрабатываемого </w:t>
      </w:r>
      <w:r w:rsidRPr="00AE3FE7">
        <w:lastRenderedPageBreak/>
        <w:t>машиной в течение суток в среднем за год, к нормативной продолжительности рабочей смены</w:t>
      </w:r>
      <w:r w:rsidR="0021526F" w:rsidRPr="00AE3FE7">
        <w:t>.</w:t>
      </w:r>
    </w:p>
    <w:p w:rsidR="006666B7" w:rsidRPr="00AE3FE7" w:rsidRDefault="006666B7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В тех случаях, когда по технологическим причинам невозможно прерывать процесс производства работ (вахтовый метод, работа «в окно»), нерабочие дни недели (суббота, воскресенье), а также праздничные дни включаются в состав годового фонда рабочего времени.</w:t>
      </w:r>
    </w:p>
    <w:p w:rsidR="006666B7" w:rsidRDefault="006666B7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При этом формула (</w:t>
      </w:r>
      <w:r w:rsidR="009E4FED" w:rsidRPr="00AE3FE7">
        <w:rPr>
          <w:rFonts w:ascii="Times New Roman" w:eastAsia="Times New Roman" w:hAnsi="Times New Roman"/>
          <w:sz w:val="28"/>
          <w:szCs w:val="28"/>
        </w:rPr>
        <w:t>5</w:t>
      </w:r>
      <w:r w:rsidRPr="00AE3FE7">
        <w:rPr>
          <w:rFonts w:ascii="Times New Roman" w:eastAsia="Times New Roman" w:hAnsi="Times New Roman"/>
          <w:sz w:val="28"/>
          <w:szCs w:val="28"/>
        </w:rPr>
        <w:t>) принимает следующий вид:</w:t>
      </w:r>
    </w:p>
    <w:p w:rsidR="00061551" w:rsidRPr="00AE3FE7" w:rsidRDefault="00061551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66B7" w:rsidRDefault="006666B7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Т = [365 – (М + Р + П)] х Крс х Кс  (6)</w:t>
      </w:r>
    </w:p>
    <w:p w:rsidR="00061551" w:rsidRPr="00AE3FE7" w:rsidRDefault="00061551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2075A" w:rsidRPr="00AE3FE7" w:rsidRDefault="0022075A" w:rsidP="0067370A">
      <w:pPr>
        <w:pStyle w:val="aff1"/>
      </w:pPr>
      <w:r w:rsidRPr="00AE3FE7">
        <w:t>Рекомендуемые средние показатели годового режима работы машин и механизмов (</w:t>
      </w:r>
      <w:r w:rsidRPr="00AE3FE7">
        <w:rPr>
          <w:b/>
        </w:rPr>
        <w:t>Т</w:t>
      </w:r>
      <w:r w:rsidRPr="00AE3FE7">
        <w:t>) по основной номенклатуре и поправочные коэффициенты к ним (</w:t>
      </w:r>
      <w:r w:rsidRPr="00AE3FE7">
        <w:rPr>
          <w:b/>
        </w:rPr>
        <w:t>Ктз</w:t>
      </w:r>
      <w:r w:rsidRPr="00AE3FE7">
        <w:t xml:space="preserve">) в зависимости от температурной зоны приведены в таблице 1.1 приложения 1. </w:t>
      </w:r>
    </w:p>
    <w:p w:rsidR="0022075A" w:rsidRPr="00AE3FE7" w:rsidRDefault="0022075A" w:rsidP="00061551">
      <w:pPr>
        <w:pStyle w:val="aff1"/>
        <w:rPr>
          <w:b/>
        </w:rPr>
      </w:pPr>
    </w:p>
    <w:p w:rsidR="0022075A" w:rsidRPr="00AE3FE7" w:rsidRDefault="0022075A" w:rsidP="007B7A7E">
      <w:pPr>
        <w:pStyle w:val="aff1"/>
        <w:rPr>
          <w:b/>
        </w:rPr>
      </w:pPr>
      <w:r w:rsidRPr="00AE3FE7">
        <w:rPr>
          <w:b/>
        </w:rPr>
        <w:t xml:space="preserve">Ктз – </w:t>
      </w:r>
      <w:r w:rsidRPr="00AE3FE7">
        <w:t>поправочный коэффициент к показателю годового режима работы машин и механизмов в з</w:t>
      </w:r>
      <w:r w:rsidR="00DC57E7" w:rsidRPr="00AE3FE7">
        <w:t>ависимости от температурных зон.</w:t>
      </w:r>
    </w:p>
    <w:p w:rsidR="0022075A" w:rsidRPr="00AE3FE7" w:rsidRDefault="0022075A" w:rsidP="007B7A7E">
      <w:pPr>
        <w:pStyle w:val="aff1"/>
        <w:rPr>
          <w:b/>
        </w:rPr>
      </w:pPr>
    </w:p>
    <w:p w:rsidR="0022075A" w:rsidRPr="00AE3FE7" w:rsidRDefault="0022075A" w:rsidP="007B7A7E">
      <w:pPr>
        <w:pStyle w:val="aff1"/>
      </w:pPr>
      <w:r w:rsidRPr="00AE3FE7">
        <w:rPr>
          <w:b/>
        </w:rPr>
        <w:t>На</w:t>
      </w:r>
      <w:r w:rsidRPr="00AE3FE7">
        <w:t xml:space="preserve"> – норма амортизационных отчислений на полное восстановление, процент/год.</w:t>
      </w:r>
    </w:p>
    <w:p w:rsidR="0022075A" w:rsidRPr="00AE3FE7" w:rsidRDefault="0022075A" w:rsidP="007B7A7E">
      <w:pPr>
        <w:pStyle w:val="aff1"/>
      </w:pPr>
      <w:r w:rsidRPr="00AE3FE7">
        <w:t>В качестве нормативных значений показатели амортизационных отчислений на полное восстановление (</w:t>
      </w:r>
      <w:r w:rsidRPr="00AE3FE7">
        <w:rPr>
          <w:b/>
        </w:rPr>
        <w:t>На</w:t>
      </w:r>
      <w:r w:rsidRPr="00AE3FE7">
        <w:t>) принимаются по установленным единым нормам амортизационных отчислений на машины данного вида и типоразмерной группы, утвержденным постановлением Совета Министров СССР от 22 октября 1990 г. № 1072 (далее – нормы амортизационных отчислений).</w:t>
      </w:r>
    </w:p>
    <w:p w:rsidR="0022075A" w:rsidRPr="00AE3FE7" w:rsidRDefault="0022075A" w:rsidP="007B7A7E">
      <w:pPr>
        <w:pStyle w:val="aff1"/>
        <w:contextualSpacing w:val="0"/>
      </w:pPr>
      <w:r w:rsidRPr="00AE3FE7">
        <w:t xml:space="preserve">Для тех машин, которые не учтены нормами амортизационных отчислений, показатель </w:t>
      </w:r>
      <w:r w:rsidRPr="00AE3FE7">
        <w:rPr>
          <w:b/>
        </w:rPr>
        <w:t>На</w:t>
      </w:r>
      <w:r w:rsidRPr="00AE3FE7">
        <w:t xml:space="preserve"> устанавливается по аналогии с действующими нормами амортизационных отчислений на полное восстановление с учетом функционального назначения машин.</w:t>
      </w:r>
    </w:p>
    <w:p w:rsidR="00F6190E" w:rsidRDefault="00F6190E" w:rsidP="0067370A">
      <w:pPr>
        <w:pStyle w:val="30"/>
      </w:pPr>
      <w:bookmarkStart w:id="1" w:name="_Ref457918245"/>
      <w:r w:rsidRPr="00AE3FE7">
        <w:t>Нормативный показатель амортизационных отчислений на полное восстановление для автотранспортных средств (</w:t>
      </w:r>
      <w:r w:rsidRPr="00AE3FE7">
        <w:rPr>
          <w:b/>
        </w:rPr>
        <w:t>Аас</w:t>
      </w:r>
      <w:r w:rsidRPr="00AE3FE7">
        <w:t>) определяется по формуле (</w:t>
      </w:r>
      <w:r w:rsidR="006666B7" w:rsidRPr="00AE3FE7">
        <w:t>7</w:t>
      </w:r>
      <w:r w:rsidRPr="00AE3FE7">
        <w:t>):</w:t>
      </w:r>
      <w:bookmarkEnd w:id="1"/>
    </w:p>
    <w:p w:rsidR="00061551" w:rsidRPr="00061551" w:rsidRDefault="00061551" w:rsidP="007B7A7E"/>
    <w:tbl>
      <w:tblPr>
        <w:tblW w:w="2370" w:type="dxa"/>
        <w:jc w:val="center"/>
        <w:tblLook w:val="01E0" w:firstRow="1" w:lastRow="1" w:firstColumn="1" w:lastColumn="1" w:noHBand="0" w:noVBand="0"/>
      </w:tblPr>
      <w:tblGrid>
        <w:gridCol w:w="822"/>
        <w:gridCol w:w="630"/>
        <w:gridCol w:w="918"/>
      </w:tblGrid>
      <w:tr w:rsidR="00C1050B" w:rsidRPr="009E006E" w:rsidTr="0035141E">
        <w:trPr>
          <w:jc w:val="center"/>
        </w:trPr>
        <w:tc>
          <w:tcPr>
            <w:tcW w:w="822" w:type="dxa"/>
            <w:vMerge w:val="restart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Аас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Вс</w:t>
            </w:r>
          </w:p>
        </w:tc>
        <w:tc>
          <w:tcPr>
            <w:tcW w:w="918" w:type="dxa"/>
            <w:vMerge w:val="restart"/>
            <w:shd w:val="clear" w:color="auto" w:fill="auto"/>
            <w:tcMar>
              <w:lef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EF498D" w:rsidRPr="00AE3FE7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(</w:t>
            </w:r>
            <w:r w:rsidR="006666B7"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F6190E" w:rsidRPr="009E006E" w:rsidTr="0035141E">
        <w:trPr>
          <w:jc w:val="center"/>
        </w:trPr>
        <w:tc>
          <w:tcPr>
            <w:tcW w:w="82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Нса</w:t>
            </w:r>
          </w:p>
        </w:tc>
        <w:tc>
          <w:tcPr>
            <w:tcW w:w="91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6190E" w:rsidRPr="00AE3FE7" w:rsidRDefault="00F6190E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где вновь введенный показатель: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Нса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нормативный срок использования автотранспортного средства, маш.-ч.</w:t>
      </w:r>
    </w:p>
    <w:p w:rsidR="00F6190E" w:rsidRPr="00AE3FE7" w:rsidRDefault="00F6190E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 xml:space="preserve">Показатель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Нса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определяется по формуле (</w:t>
      </w:r>
      <w:r w:rsidR="00306411" w:rsidRPr="00AE3FE7">
        <w:rPr>
          <w:rFonts w:ascii="Times New Roman" w:eastAsia="Times New Roman" w:hAnsi="Times New Roman"/>
          <w:sz w:val="28"/>
          <w:szCs w:val="28"/>
        </w:rPr>
        <w:t>8</w:t>
      </w:r>
      <w:r w:rsidRPr="00AE3FE7">
        <w:rPr>
          <w:rFonts w:ascii="Times New Roman" w:eastAsia="Times New Roman" w:hAnsi="Times New Roman"/>
          <w:sz w:val="28"/>
          <w:szCs w:val="28"/>
        </w:rPr>
        <w:t>):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417" w:type="dxa"/>
        <w:jc w:val="center"/>
        <w:tblLook w:val="01E0" w:firstRow="1" w:lastRow="1" w:firstColumn="1" w:lastColumn="1" w:noHBand="0" w:noVBand="0"/>
      </w:tblPr>
      <w:tblGrid>
        <w:gridCol w:w="1560"/>
        <w:gridCol w:w="2775"/>
        <w:gridCol w:w="1082"/>
      </w:tblGrid>
      <w:tr w:rsidR="00C1050B" w:rsidRPr="009E006E" w:rsidTr="006D1DEE">
        <w:trPr>
          <w:jc w:val="center"/>
        </w:trPr>
        <w:tc>
          <w:tcPr>
            <w:tcW w:w="1560" w:type="dxa"/>
            <w:vMerge w:val="restart"/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Нса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х </w:t>
            </w:r>
            <w:r w:rsidR="006666B7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Ктз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82" w:type="dxa"/>
            <w:vMerge w:val="restart"/>
            <w:shd w:val="clear" w:color="auto" w:fill="auto"/>
            <w:tcMar>
              <w:lef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,    (</w:t>
            </w:r>
            <w:r w:rsidR="006666B7"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F6190E" w:rsidRPr="009E006E" w:rsidTr="006D1DEE">
        <w:trPr>
          <w:jc w:val="center"/>
        </w:trPr>
        <w:tc>
          <w:tcPr>
            <w:tcW w:w="15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(На.ас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Гп)</w:t>
            </w:r>
          </w:p>
        </w:tc>
        <w:tc>
          <w:tcPr>
            <w:tcW w:w="108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6190E" w:rsidRPr="00AE3FE7" w:rsidRDefault="00F6190E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pStyle w:val="aff1"/>
        <w:contextualSpacing w:val="0"/>
      </w:pPr>
      <w:r w:rsidRPr="00AE3FE7">
        <w:t>где вновь введенные обозначения:</w:t>
      </w:r>
    </w:p>
    <w:p w:rsidR="00F6190E" w:rsidRPr="00AE3FE7" w:rsidRDefault="00F6190E" w:rsidP="0067370A">
      <w:pPr>
        <w:pStyle w:val="aff1"/>
      </w:pPr>
      <w:r w:rsidRPr="00AE3FE7">
        <w:rPr>
          <w:b/>
        </w:rPr>
        <w:lastRenderedPageBreak/>
        <w:t>На.ас</w:t>
      </w:r>
      <w:r w:rsidRPr="00AE3FE7">
        <w:t xml:space="preserve"> – норма амортизационных отчислений для автотранспортных средств, процент/1000 км годового пробега.</w:t>
      </w:r>
    </w:p>
    <w:p w:rsidR="00F6190E" w:rsidRPr="00AE3FE7" w:rsidRDefault="00F6190E" w:rsidP="00061551">
      <w:pPr>
        <w:pStyle w:val="aff1"/>
      </w:pPr>
      <w:r w:rsidRPr="00AE3FE7">
        <w:t>В тех случаях, когда нормы амортизационных отчислений для автотранспортных средств принимаются в процентах/год, для определения нормативного показателя амортизационных отчислений используется формула (</w:t>
      </w:r>
      <w:r w:rsidR="00441A9E" w:rsidRPr="00AE3FE7">
        <w:t>4</w:t>
      </w:r>
      <w:r w:rsidRPr="00AE3FE7">
        <w:t>).</w:t>
      </w:r>
    </w:p>
    <w:p w:rsidR="00F6190E" w:rsidRPr="00AE3FE7" w:rsidRDefault="00F6190E" w:rsidP="007B7A7E">
      <w:pPr>
        <w:pStyle w:val="aff1"/>
      </w:pPr>
      <w:r w:rsidRPr="00AE3FE7">
        <w:t>В качестве нормативных значений показатели амортизационных отчислений на полное восстановление (</w:t>
      </w:r>
      <w:r w:rsidRPr="00AE3FE7">
        <w:rPr>
          <w:b/>
        </w:rPr>
        <w:t>На.ас</w:t>
      </w:r>
      <w:r w:rsidRPr="00AE3FE7">
        <w:t xml:space="preserve">) принимаются по установленным единым нормам амортизационных отчислений на автотранспортные средства </w:t>
      </w:r>
      <w:r w:rsidR="00676752" w:rsidRPr="00AE3FE7">
        <w:t xml:space="preserve">данной </w:t>
      </w:r>
      <w:r w:rsidRPr="00AE3FE7">
        <w:t>типоразмерной группы в соответствии с нормами амортизационных отчислений.</w:t>
      </w:r>
    </w:p>
    <w:p w:rsidR="00F6190E" w:rsidRPr="00AE3FE7" w:rsidRDefault="00F6190E" w:rsidP="007B7A7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Гп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0C6F00" w:rsidRPr="00AE3FE7">
        <w:rPr>
          <w:rFonts w:ascii="Times New Roman" w:eastAsia="Times New Roman" w:hAnsi="Times New Roman"/>
          <w:sz w:val="28"/>
          <w:szCs w:val="28"/>
        </w:rPr>
        <w:t>показатель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среднегодово</w:t>
      </w:r>
      <w:r w:rsidR="000C6F00" w:rsidRPr="00AE3FE7">
        <w:rPr>
          <w:rFonts w:ascii="Times New Roman" w:eastAsia="Times New Roman" w:hAnsi="Times New Roman"/>
          <w:sz w:val="28"/>
          <w:szCs w:val="28"/>
        </w:rPr>
        <w:t>го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пробег</w:t>
      </w:r>
      <w:r w:rsidR="000C6F00" w:rsidRPr="00AE3FE7">
        <w:rPr>
          <w:rFonts w:ascii="Times New Roman" w:eastAsia="Times New Roman" w:hAnsi="Times New Roman"/>
          <w:sz w:val="28"/>
          <w:szCs w:val="28"/>
        </w:rPr>
        <w:t>а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автотранспортных средств, тыс. км. </w:t>
      </w:r>
    </w:p>
    <w:p w:rsidR="00F6190E" w:rsidRPr="00AE3FE7" w:rsidRDefault="00F6190E" w:rsidP="007B7A7E">
      <w:pPr>
        <w:pStyle w:val="aff1"/>
      </w:pPr>
      <w:r w:rsidRPr="00AE3FE7">
        <w:t xml:space="preserve">Показатель </w:t>
      </w:r>
      <w:r w:rsidRPr="00AE3FE7">
        <w:rPr>
          <w:b/>
        </w:rPr>
        <w:t>Гп</w:t>
      </w:r>
      <w:r w:rsidRPr="00AE3FE7">
        <w:t xml:space="preserve"> включает все виды пробегов автотранспортных средств:</w:t>
      </w:r>
    </w:p>
    <w:p w:rsidR="00F6190E" w:rsidRPr="00AE3FE7" w:rsidRDefault="00F6190E" w:rsidP="007B7A7E">
      <w:pPr>
        <w:pStyle w:val="aff1"/>
      </w:pPr>
      <w:r w:rsidRPr="00AE3FE7">
        <w:t>пробег от месторасположения автотранспортного предприятия к месту первой погрузки в рабочую смену (рабочий день);</w:t>
      </w:r>
    </w:p>
    <w:p w:rsidR="00F6190E" w:rsidRPr="00AE3FE7" w:rsidRDefault="00F6190E" w:rsidP="007B7A7E">
      <w:pPr>
        <w:pStyle w:val="aff1"/>
      </w:pPr>
      <w:r w:rsidRPr="00AE3FE7">
        <w:t>пробеги под грузом;</w:t>
      </w:r>
    </w:p>
    <w:p w:rsidR="00F6190E" w:rsidRPr="00AE3FE7" w:rsidRDefault="00F6190E" w:rsidP="007B7A7E">
      <w:pPr>
        <w:pStyle w:val="aff1"/>
      </w:pPr>
      <w:r w:rsidRPr="00AE3FE7">
        <w:t>холостые (порожние) пробеги от места разгрузки к месту погрузки;</w:t>
      </w:r>
    </w:p>
    <w:p w:rsidR="00F6190E" w:rsidRPr="00AE3FE7" w:rsidRDefault="00F6190E" w:rsidP="007B7A7E">
      <w:pPr>
        <w:pStyle w:val="aff1"/>
      </w:pPr>
      <w:r w:rsidRPr="00AE3FE7">
        <w:t>пробег от места последней разгрузки в место расположения автотранспортного предприятия по окончании смены (работ);</w:t>
      </w:r>
    </w:p>
    <w:p w:rsidR="00F6190E" w:rsidRPr="00AE3FE7" w:rsidRDefault="00F6190E" w:rsidP="007B7A7E">
      <w:pPr>
        <w:pStyle w:val="aff1"/>
      </w:pPr>
      <w:r w:rsidRPr="00AE3FE7">
        <w:t>пробеги при маневрировании автотранспортного средства при подаче его под погрузку и при разгрузке кузова.</w:t>
      </w:r>
    </w:p>
    <w:p w:rsidR="00F90575" w:rsidRPr="00AE3FE7" w:rsidRDefault="00B95CC1" w:rsidP="007B7A7E">
      <w:pPr>
        <w:pStyle w:val="aff1"/>
      </w:pPr>
      <w:r w:rsidRPr="00AE3FE7">
        <w:t>Затраты по статье «перебазировка» в</w:t>
      </w:r>
      <w:r w:rsidR="00F90575" w:rsidRPr="00AE3FE7">
        <w:t xml:space="preserve"> постатейной структуре сметных цен на эксплуатацию автотранспортных средств</w:t>
      </w:r>
      <w:r w:rsidRPr="00AE3FE7">
        <w:t xml:space="preserve"> не учитывается.</w:t>
      </w:r>
    </w:p>
    <w:p w:rsidR="00F6190E" w:rsidRPr="00AE3FE7" w:rsidRDefault="00F6190E" w:rsidP="007B7A7E">
      <w:pPr>
        <w:pStyle w:val="aff1"/>
      </w:pPr>
      <w:r w:rsidRPr="00AE3FE7">
        <w:t xml:space="preserve">Порядок определения и учета показателя </w:t>
      </w:r>
      <w:r w:rsidRPr="00AE3FE7">
        <w:rPr>
          <w:b/>
        </w:rPr>
        <w:t>Вс</w:t>
      </w:r>
      <w:r w:rsidRPr="00AE3FE7">
        <w:t>, учитываемого формулой (</w:t>
      </w:r>
      <w:r w:rsidR="006D1DEE" w:rsidRPr="00AE3FE7">
        <w:t>7</w:t>
      </w:r>
      <w:r w:rsidRPr="00AE3FE7">
        <w:t xml:space="preserve">), и </w:t>
      </w:r>
      <w:r w:rsidR="00306411" w:rsidRPr="00AE3FE7">
        <w:t xml:space="preserve">показателя </w:t>
      </w:r>
      <w:r w:rsidRPr="00AE3FE7">
        <w:rPr>
          <w:b/>
        </w:rPr>
        <w:t>Т</w:t>
      </w:r>
      <w:r w:rsidRPr="00AE3FE7">
        <w:t xml:space="preserve"> и, </w:t>
      </w:r>
      <w:r w:rsidR="00306411" w:rsidRPr="00AE3FE7">
        <w:t xml:space="preserve">учитываемого </w:t>
      </w:r>
      <w:r w:rsidRPr="00AE3FE7">
        <w:t>формулой (</w:t>
      </w:r>
      <w:r w:rsidR="006D1DEE" w:rsidRPr="00AE3FE7">
        <w:t>8</w:t>
      </w:r>
      <w:r w:rsidRPr="00AE3FE7">
        <w:t>), аналогичен порядку, изложенному в отношении этих показателей для формул (3), (</w:t>
      </w:r>
      <w:r w:rsidR="0030793B" w:rsidRPr="00AE3FE7">
        <w:t>4</w:t>
      </w:r>
      <w:r w:rsidRPr="00AE3FE7">
        <w:t>), (</w:t>
      </w:r>
      <w:r w:rsidR="0030793B" w:rsidRPr="00AE3FE7">
        <w:t>5</w:t>
      </w:r>
      <w:r w:rsidR="002B212C" w:rsidRPr="00AE3FE7">
        <w:t xml:space="preserve">) (для </w:t>
      </w:r>
      <w:r w:rsidRPr="00AE3FE7">
        <w:t>машин).</w:t>
      </w:r>
    </w:p>
    <w:p w:rsidR="00BF102D" w:rsidRPr="00AE3FE7" w:rsidRDefault="00BF102D" w:rsidP="007B7A7E">
      <w:pPr>
        <w:pStyle w:val="aff1"/>
      </w:pPr>
    </w:p>
    <w:p w:rsidR="00061551" w:rsidRPr="00061551" w:rsidRDefault="00F6190E" w:rsidP="007B7A7E">
      <w:pPr>
        <w:pStyle w:val="20"/>
        <w:ind w:firstLine="0"/>
        <w:contextualSpacing w:val="0"/>
        <w:jc w:val="center"/>
        <w:rPr>
          <w:b/>
        </w:rPr>
      </w:pPr>
      <w:r w:rsidRPr="00AE3FE7">
        <w:rPr>
          <w:b/>
        </w:rPr>
        <w:t>Затраты на выполнение всех видов ремонта, технического обслуживания и диагностирование машин</w:t>
      </w:r>
    </w:p>
    <w:p w:rsidR="00F6190E" w:rsidRPr="00AE3FE7" w:rsidRDefault="00F6190E" w:rsidP="0067370A">
      <w:pPr>
        <w:pStyle w:val="30"/>
      </w:pPr>
      <w:r w:rsidRPr="00AE3FE7">
        <w:t>Нормативный показатель затрат на выполнение всех видов ремонта и технического обслуживания машин, а также на их диагностирование (</w:t>
      </w:r>
      <w:r w:rsidRPr="00AE3FE7">
        <w:rPr>
          <w:b/>
        </w:rPr>
        <w:t>Р</w:t>
      </w:r>
      <w:r w:rsidRPr="00AE3FE7">
        <w:t xml:space="preserve">) </w:t>
      </w:r>
      <w:r w:rsidR="00B04F4A" w:rsidRPr="00AE3FE7">
        <w:t>(далее</w:t>
      </w:r>
      <w:r w:rsidR="001619BB" w:rsidRPr="00AE3FE7">
        <w:t xml:space="preserve"> </w:t>
      </w:r>
      <w:r w:rsidR="00B04F4A" w:rsidRPr="00AE3FE7">
        <w:t xml:space="preserve">– ремонт и ТО) </w:t>
      </w:r>
      <w:r w:rsidRPr="00AE3FE7">
        <w:t>определяется по формуле (</w:t>
      </w:r>
      <w:r w:rsidR="000C6D74" w:rsidRPr="00AE3FE7">
        <w:t>9</w:t>
      </w:r>
      <w:r w:rsidRPr="00AE3FE7">
        <w:t>):</w:t>
      </w:r>
    </w:p>
    <w:p w:rsidR="001045C4" w:rsidRPr="00AE3FE7" w:rsidRDefault="001045C4" w:rsidP="007B7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835" w:type="dxa"/>
        <w:jc w:val="center"/>
        <w:tblLook w:val="01E0" w:firstRow="1" w:lastRow="1" w:firstColumn="1" w:lastColumn="1" w:noHBand="0" w:noVBand="0"/>
      </w:tblPr>
      <w:tblGrid>
        <w:gridCol w:w="678"/>
        <w:gridCol w:w="1163"/>
        <w:gridCol w:w="994"/>
      </w:tblGrid>
      <w:tr w:rsidR="00C1050B" w:rsidRPr="009E006E" w:rsidTr="0035141E">
        <w:trPr>
          <w:jc w:val="center"/>
        </w:trPr>
        <w:tc>
          <w:tcPr>
            <w:tcW w:w="678" w:type="dxa"/>
            <w:vMerge w:val="restart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Нр</w:t>
            </w:r>
          </w:p>
        </w:tc>
        <w:tc>
          <w:tcPr>
            <w:tcW w:w="994" w:type="dxa"/>
            <w:vMerge w:val="restart"/>
            <w:shd w:val="clear" w:color="auto" w:fill="auto"/>
            <w:tcMar>
              <w:lef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1045C4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 w:rsidR="000C6D74" w:rsidRPr="00AE3FE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F6190E" w:rsidRPr="009E006E" w:rsidTr="0035141E">
        <w:trPr>
          <w:jc w:val="center"/>
        </w:trPr>
        <w:tc>
          <w:tcPr>
            <w:tcW w:w="67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99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045C4" w:rsidRPr="00AE3FE7" w:rsidRDefault="001045C4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где вновь введенный показатель: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Нр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норма годовых затрат на ремонт и ТО в процентах от восстановительной стоимости машин данной типоразмерной группы, процент/год.</w:t>
      </w:r>
    </w:p>
    <w:p w:rsidR="00F6190E" w:rsidRPr="00AE3FE7" w:rsidRDefault="00F6190E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 xml:space="preserve">Нормативный показатель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Нр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определяется в соответствии с таблицей 1.</w:t>
      </w:r>
    </w:p>
    <w:p w:rsidR="00F6190E" w:rsidRPr="007B7A7E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 xml:space="preserve">Таблица </w:t>
      </w:r>
      <w:r w:rsidRPr="00AE3FE7">
        <w:rPr>
          <w:rFonts w:ascii="Times New Roman" w:eastAsia="Times New Roman" w:hAnsi="Times New Roman"/>
          <w:sz w:val="28"/>
          <w:szCs w:val="28"/>
        </w:rPr>
        <w:fldChar w:fldCharType="begin"/>
      </w:r>
      <w:r w:rsidRPr="00AE3FE7">
        <w:rPr>
          <w:rFonts w:ascii="Times New Roman" w:eastAsia="Times New Roman" w:hAnsi="Times New Roman"/>
          <w:sz w:val="28"/>
          <w:szCs w:val="28"/>
        </w:rPr>
        <w:instrText xml:space="preserve"> SEQ Таблица \* ARABIC </w:instrText>
      </w:r>
      <w:r w:rsidRPr="00AE3FE7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7E327B" w:rsidRPr="00AE3FE7">
        <w:rPr>
          <w:rFonts w:ascii="Times New Roman" w:eastAsia="Times New Roman" w:hAnsi="Times New Roman"/>
          <w:noProof/>
          <w:sz w:val="28"/>
          <w:szCs w:val="28"/>
        </w:rPr>
        <w:t>1</w:t>
      </w:r>
      <w:r w:rsidRPr="00AE3FE7">
        <w:rPr>
          <w:rFonts w:ascii="Times New Roman" w:eastAsia="Times New Roman" w:hAnsi="Times New Roman"/>
          <w:sz w:val="28"/>
          <w:szCs w:val="28"/>
        </w:rPr>
        <w:fldChar w:fldCharType="end"/>
      </w:r>
      <w:r w:rsidRPr="00AE3FE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Нормы годовых затрат на выполнение всех видов ремонта, технического обслуживания и на диагностирование машин</w:t>
      </w:r>
      <w:r w:rsidR="0006155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7A7E">
        <w:rPr>
          <w:rFonts w:ascii="Times New Roman" w:eastAsia="Times New Roman" w:hAnsi="Times New Roman"/>
          <w:sz w:val="28"/>
          <w:szCs w:val="28"/>
        </w:rPr>
        <w:t>(в процентах от восстановительной стоимости машин – показателя Вс)</w:t>
      </w:r>
    </w:p>
    <w:tbl>
      <w:tblPr>
        <w:tblW w:w="9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88"/>
        <w:gridCol w:w="4394"/>
        <w:gridCol w:w="2268"/>
        <w:gridCol w:w="2062"/>
      </w:tblGrid>
      <w:tr w:rsidR="00C1050B" w:rsidRPr="009E006E" w:rsidTr="001B2201">
        <w:trPr>
          <w:tblHeader/>
        </w:trPr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  <w:p w:rsidR="00F6190E" w:rsidRPr="00AE3FE7" w:rsidRDefault="00F6190E" w:rsidP="000615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машин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Для районов Крайнего Севера и местностей, приравненных к ним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остальной территории Российской Федерации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Автогрейдеры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19,0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Бульдозеры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38,0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башенные, краны козловые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14,0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на автомобильном ходу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на гусеничном ходу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на пневмоколесном ходу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Погрузчики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20,0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Прицепные машины: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456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с двигателями внутреннего сгорания (передвижные компрессоры, передвижные электростанции, водоотливные агрегаты и </w:t>
            </w:r>
            <w:r w:rsidR="0067370A">
              <w:rPr>
                <w:rFonts w:ascii="Times New Roman" w:eastAsia="Times New Roman" w:hAnsi="Times New Roman"/>
                <w:sz w:val="28"/>
                <w:szCs w:val="28"/>
              </w:rPr>
              <w:t>так далее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456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прицепы на пневмоколесном ходу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5,6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Ручные машины и приспособления (лебедки, домкраты, опалубка, строи-тельные леса, тали и </w:t>
            </w:r>
            <w:r w:rsidR="0067370A">
              <w:rPr>
                <w:rFonts w:ascii="Times New Roman" w:eastAsia="Times New Roman" w:hAnsi="Times New Roman"/>
                <w:sz w:val="28"/>
                <w:szCs w:val="28"/>
              </w:rPr>
              <w:t>так далее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7,0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Самоходные машины с двигателями внутреннего сгорания (буровая и сваебойная техника, проходческие комбайны, автогудронаторы, автотранспортные средства и </w:t>
            </w:r>
            <w:r w:rsidR="0067370A">
              <w:rPr>
                <w:rFonts w:ascii="Times New Roman" w:eastAsia="Times New Roman" w:hAnsi="Times New Roman"/>
                <w:sz w:val="28"/>
                <w:szCs w:val="28"/>
              </w:rPr>
              <w:t>так далее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15,0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Скреперы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38,0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28,5</w:t>
            </w:r>
          </w:p>
        </w:tc>
      </w:tr>
      <w:tr w:rsidR="00C1050B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4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Стационарные машины с электро-приводом (бетоно- и растворо-смесители, станции штукатурные, агрегаты окрасочные и </w:t>
            </w:r>
            <w:r w:rsidR="0067370A">
              <w:rPr>
                <w:rFonts w:ascii="Times New Roman" w:eastAsia="Times New Roman" w:hAnsi="Times New Roman"/>
                <w:sz w:val="28"/>
                <w:szCs w:val="28"/>
              </w:rPr>
              <w:t>так далее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8,3</w:t>
            </w:r>
          </w:p>
        </w:tc>
      </w:tr>
      <w:tr w:rsidR="00F6190E" w:rsidRPr="009E006E" w:rsidTr="001B2201"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Экскаваторы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20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18,8</w:t>
            </w:r>
          </w:p>
        </w:tc>
      </w:tr>
    </w:tbl>
    <w:p w:rsidR="005A233A" w:rsidRPr="00AE3FE7" w:rsidRDefault="005A233A" w:rsidP="0067370A">
      <w:pPr>
        <w:pStyle w:val="30"/>
        <w:numPr>
          <w:ilvl w:val="0"/>
          <w:numId w:val="0"/>
        </w:numPr>
        <w:ind w:left="851"/>
      </w:pPr>
    </w:p>
    <w:p w:rsidR="00F6190E" w:rsidRPr="00AE3FE7" w:rsidRDefault="00850880" w:rsidP="00061551">
      <w:pPr>
        <w:pStyle w:val="30"/>
      </w:pPr>
      <w:r w:rsidRPr="00AE3FE7">
        <w:t>При о</w:t>
      </w:r>
      <w:r w:rsidR="00F6190E" w:rsidRPr="00AE3FE7">
        <w:t>пределени</w:t>
      </w:r>
      <w:r w:rsidRPr="00AE3FE7">
        <w:t>и</w:t>
      </w:r>
      <w:r w:rsidR="00F6190E" w:rsidRPr="00AE3FE7">
        <w:t xml:space="preserve"> нормативного показателя затрат на ремонт и ТО для машин зарубежного производства </w:t>
      </w:r>
      <w:r w:rsidRPr="00AE3FE7">
        <w:t xml:space="preserve">к показателю Р, определенному по формуле </w:t>
      </w:r>
      <w:r w:rsidR="001111A3" w:rsidRPr="00AE3FE7">
        <w:t>(</w:t>
      </w:r>
      <w:r w:rsidR="000C6D74" w:rsidRPr="00AE3FE7">
        <w:t>9</w:t>
      </w:r>
      <w:r w:rsidR="001111A3" w:rsidRPr="00AE3FE7">
        <w:t>)</w:t>
      </w:r>
      <w:r w:rsidRPr="00AE3FE7">
        <w:t xml:space="preserve">, применяется коэффициент корректировки годовой нормы затрат на ремонт и </w:t>
      </w:r>
      <w:r w:rsidRPr="00AE3FE7">
        <w:lastRenderedPageBreak/>
        <w:t>ТО, учитывающий относительно более высокий качественный уровень машин зарубежного производства, в размере 0,6.</w:t>
      </w:r>
    </w:p>
    <w:p w:rsidR="00850880" w:rsidRPr="00AE3FE7" w:rsidRDefault="00850880" w:rsidP="007B7A7E">
      <w:pPr>
        <w:pStyle w:val="aff1"/>
      </w:pPr>
    </w:p>
    <w:p w:rsidR="00F6190E" w:rsidRPr="00AE3FE7" w:rsidRDefault="00F6190E" w:rsidP="007B7A7E">
      <w:pPr>
        <w:pStyle w:val="20"/>
        <w:ind w:firstLine="0"/>
        <w:jc w:val="center"/>
        <w:rPr>
          <w:b/>
        </w:rPr>
      </w:pPr>
      <w:r w:rsidRPr="00AE3FE7">
        <w:rPr>
          <w:b/>
        </w:rPr>
        <w:t>Затраты на замену быстроизнашивающихся частей</w:t>
      </w:r>
    </w:p>
    <w:p w:rsidR="00F6190E" w:rsidRDefault="00F6190E" w:rsidP="007B7A7E">
      <w:pPr>
        <w:pStyle w:val="30"/>
      </w:pPr>
      <w:r w:rsidRPr="00AE3FE7">
        <w:t>Нормативный показатель затрат на замену быстроизнашивающихся частей (</w:t>
      </w:r>
      <w:r w:rsidRPr="00AE3FE7">
        <w:rPr>
          <w:b/>
        </w:rPr>
        <w:t>Б</w:t>
      </w:r>
      <w:r w:rsidRPr="00AE3FE7">
        <w:t>)</w:t>
      </w:r>
      <w:r w:rsidR="006D45E0" w:rsidRPr="00AE3FE7">
        <w:t xml:space="preserve"> (при их наличии)</w:t>
      </w:r>
      <w:r w:rsidR="008C5CFC" w:rsidRPr="00AE3FE7">
        <w:t xml:space="preserve"> </w:t>
      </w:r>
      <w:r w:rsidR="001619BB" w:rsidRPr="00AE3FE7">
        <w:t xml:space="preserve">исчисляется </w:t>
      </w:r>
      <w:r w:rsidR="002E6227" w:rsidRPr="00AE3FE7">
        <w:t>на основании показателя затрат на ремонт и ТО</w:t>
      </w:r>
      <w:r w:rsidRPr="00AE3FE7">
        <w:t xml:space="preserve"> по формуле (</w:t>
      </w:r>
      <w:r w:rsidR="000C6D74" w:rsidRPr="00AE3FE7">
        <w:t>10</w:t>
      </w:r>
      <w:r w:rsidRPr="00AE3FE7">
        <w:t>):</w:t>
      </w:r>
    </w:p>
    <w:p w:rsidR="00D87C69" w:rsidRPr="007B7A7E" w:rsidRDefault="00D87C69" w:rsidP="007B7A7E"/>
    <w:p w:rsidR="006F668B" w:rsidRDefault="006F668B" w:rsidP="007B7A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 xml:space="preserve">Б = Р х Кб,     </w:t>
      </w:r>
      <w:r w:rsidRPr="00AE3FE7">
        <w:rPr>
          <w:rFonts w:ascii="Times New Roman" w:eastAsia="Times New Roman" w:hAnsi="Times New Roman"/>
          <w:sz w:val="28"/>
          <w:szCs w:val="28"/>
        </w:rPr>
        <w:t>(</w:t>
      </w:r>
      <w:r w:rsidR="000C6D74" w:rsidRPr="00AE3FE7">
        <w:rPr>
          <w:rFonts w:ascii="Times New Roman" w:eastAsia="Times New Roman" w:hAnsi="Times New Roman"/>
          <w:sz w:val="28"/>
          <w:szCs w:val="28"/>
        </w:rPr>
        <w:t>10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D87C69" w:rsidRPr="00AE3FE7" w:rsidRDefault="00D87C69" w:rsidP="007B7A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68B" w:rsidRPr="00AE3FE7" w:rsidRDefault="002E6227" w:rsidP="007B7A7E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где вновь введенный показатель</w:t>
      </w:r>
      <w:r w:rsidR="00F6190E" w:rsidRPr="00AE3FE7">
        <w:rPr>
          <w:rFonts w:ascii="Times New Roman" w:eastAsia="Times New Roman" w:hAnsi="Times New Roman"/>
          <w:sz w:val="28"/>
          <w:szCs w:val="28"/>
        </w:rPr>
        <w:t>:</w:t>
      </w:r>
    </w:p>
    <w:p w:rsidR="00F6190E" w:rsidRPr="00AE3FE7" w:rsidRDefault="00F6190E" w:rsidP="0067370A">
      <w:pPr>
        <w:pStyle w:val="aff1"/>
      </w:pPr>
      <w:r w:rsidRPr="00AE3FE7">
        <w:rPr>
          <w:b/>
        </w:rPr>
        <w:t>Кб</w:t>
      </w:r>
      <w:r w:rsidRPr="00AE3FE7">
        <w:t xml:space="preserve"> – коэффициент, учитывающий долю затрат на замену быстроизнашивающихся частей в структуре затрат на ремонт и </w:t>
      </w:r>
      <w:r w:rsidR="000A2D34" w:rsidRPr="00AE3FE7">
        <w:t xml:space="preserve">ТО </w:t>
      </w:r>
      <w:r w:rsidRPr="00AE3FE7">
        <w:t>машин</w:t>
      </w:r>
      <w:r w:rsidR="008C5CFC" w:rsidRPr="00AE3FE7">
        <w:t xml:space="preserve">, определяемый </w:t>
      </w:r>
      <w:r w:rsidR="00B56F6B" w:rsidRPr="00AE3FE7">
        <w:t>к каждой типоразмерной группе, учтенной классификатором строительных ресурсов</w:t>
      </w:r>
      <w:r w:rsidR="008C5CFC" w:rsidRPr="00AE3FE7">
        <w:t>.</w:t>
      </w:r>
      <w:r w:rsidRPr="00AE3FE7">
        <w:t xml:space="preserve"> </w:t>
      </w:r>
    </w:p>
    <w:p w:rsidR="00067927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 xml:space="preserve"> </w:t>
      </w:r>
      <w:r w:rsidR="00532540" w:rsidRPr="00AE3FE7">
        <w:rPr>
          <w:rFonts w:ascii="Times New Roman" w:eastAsia="Times New Roman" w:hAnsi="Times New Roman"/>
          <w:sz w:val="28"/>
          <w:szCs w:val="28"/>
        </w:rPr>
        <w:t xml:space="preserve">Коэффициент </w:t>
      </w:r>
      <w:r w:rsidR="00532540" w:rsidRPr="00AE3FE7">
        <w:rPr>
          <w:rFonts w:ascii="Times New Roman" w:eastAsia="Times New Roman" w:hAnsi="Times New Roman"/>
          <w:b/>
          <w:sz w:val="28"/>
          <w:szCs w:val="28"/>
        </w:rPr>
        <w:t xml:space="preserve">Кб </w:t>
      </w:r>
      <w:r w:rsidR="00532540" w:rsidRPr="00AE3FE7">
        <w:rPr>
          <w:rFonts w:ascii="Times New Roman" w:eastAsia="Times New Roman" w:hAnsi="Times New Roman"/>
          <w:sz w:val="28"/>
          <w:szCs w:val="28"/>
        </w:rPr>
        <w:t>определяется как отношение показателя затрат на быстроизнаш</w:t>
      </w:r>
      <w:r w:rsidR="003C7A64" w:rsidRPr="00AE3FE7">
        <w:rPr>
          <w:rFonts w:ascii="Times New Roman" w:eastAsia="Times New Roman" w:hAnsi="Times New Roman"/>
          <w:sz w:val="28"/>
          <w:szCs w:val="28"/>
        </w:rPr>
        <w:t>и</w:t>
      </w:r>
      <w:r w:rsidR="00532540" w:rsidRPr="00AE3FE7">
        <w:rPr>
          <w:rFonts w:ascii="Times New Roman" w:eastAsia="Times New Roman" w:hAnsi="Times New Roman"/>
          <w:sz w:val="28"/>
          <w:szCs w:val="28"/>
        </w:rPr>
        <w:t>вающиеся части к показателю затрат на ремонт и техническое обслуживание машин</w:t>
      </w:r>
      <w:r w:rsidR="00D22EB7" w:rsidRPr="00AE3FE7">
        <w:rPr>
          <w:rFonts w:ascii="Times New Roman" w:eastAsia="Times New Roman" w:hAnsi="Times New Roman"/>
          <w:sz w:val="28"/>
          <w:szCs w:val="28"/>
        </w:rPr>
        <w:t>, принятых при разработке расцен</w:t>
      </w:r>
      <w:r w:rsidR="00D87C69">
        <w:rPr>
          <w:rFonts w:ascii="Times New Roman" w:eastAsia="Times New Roman" w:hAnsi="Times New Roman"/>
          <w:sz w:val="28"/>
          <w:szCs w:val="28"/>
        </w:rPr>
        <w:t>ок</w:t>
      </w:r>
      <w:r w:rsidR="00D22EB7" w:rsidRPr="00AE3FE7">
        <w:rPr>
          <w:rFonts w:ascii="Times New Roman" w:eastAsia="Times New Roman" w:hAnsi="Times New Roman"/>
          <w:sz w:val="28"/>
          <w:szCs w:val="28"/>
        </w:rPr>
        <w:t xml:space="preserve"> на эксплуатацию строительных машин и автотранспортных средств</w:t>
      </w:r>
      <w:r w:rsidR="00A54047" w:rsidRPr="00AE3FE7">
        <w:rPr>
          <w:rFonts w:ascii="Times New Roman" w:eastAsia="Times New Roman" w:hAnsi="Times New Roman"/>
          <w:sz w:val="28"/>
          <w:szCs w:val="28"/>
        </w:rPr>
        <w:t>,</w:t>
      </w:r>
      <w:r w:rsidR="00D22EB7" w:rsidRPr="00AE3FE7">
        <w:rPr>
          <w:rFonts w:ascii="Times New Roman" w:eastAsia="Times New Roman" w:hAnsi="Times New Roman"/>
          <w:sz w:val="28"/>
          <w:szCs w:val="28"/>
        </w:rPr>
        <w:t xml:space="preserve"> усредненное </w:t>
      </w:r>
      <w:r w:rsidR="001111A3" w:rsidRPr="00AE3FE7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D22EB7" w:rsidRPr="00AE3FE7">
        <w:rPr>
          <w:rFonts w:ascii="Times New Roman" w:eastAsia="Times New Roman" w:hAnsi="Times New Roman"/>
          <w:sz w:val="28"/>
          <w:szCs w:val="28"/>
        </w:rPr>
        <w:t xml:space="preserve">каждой типоразмерной </w:t>
      </w:r>
      <w:r w:rsidR="001111A3" w:rsidRPr="00AE3FE7">
        <w:rPr>
          <w:rFonts w:ascii="Times New Roman" w:eastAsia="Times New Roman" w:hAnsi="Times New Roman"/>
          <w:sz w:val="28"/>
          <w:szCs w:val="28"/>
        </w:rPr>
        <w:t>группы</w:t>
      </w:r>
      <w:r w:rsidR="00D22EB7" w:rsidRPr="00AE3FE7">
        <w:rPr>
          <w:rFonts w:ascii="Times New Roman" w:eastAsia="Times New Roman" w:hAnsi="Times New Roman"/>
          <w:sz w:val="28"/>
          <w:szCs w:val="28"/>
        </w:rPr>
        <w:t>, учтенной классификатором строительных ресурсов</w:t>
      </w:r>
      <w:r w:rsidR="00067927" w:rsidRPr="00AE3FE7">
        <w:rPr>
          <w:rFonts w:ascii="Times New Roman" w:eastAsia="Times New Roman" w:hAnsi="Times New Roman"/>
          <w:sz w:val="28"/>
          <w:szCs w:val="28"/>
        </w:rPr>
        <w:t>.</w:t>
      </w:r>
    </w:p>
    <w:p w:rsidR="001619BB" w:rsidRPr="00AE3FE7" w:rsidRDefault="001619BB" w:rsidP="0067370A">
      <w:pPr>
        <w:pStyle w:val="aff1"/>
      </w:pPr>
    </w:p>
    <w:p w:rsidR="00F6190E" w:rsidRPr="00AE3FE7" w:rsidRDefault="00F6190E" w:rsidP="007B7A7E">
      <w:pPr>
        <w:pStyle w:val="20"/>
        <w:ind w:firstLine="0"/>
        <w:contextualSpacing w:val="0"/>
        <w:jc w:val="center"/>
        <w:rPr>
          <w:b/>
        </w:rPr>
      </w:pPr>
      <w:r w:rsidRPr="00AE3FE7">
        <w:rPr>
          <w:b/>
        </w:rPr>
        <w:t>Оплата труда рабочих, управляющих машинами</w:t>
      </w:r>
    </w:p>
    <w:p w:rsidR="00F6190E" w:rsidRPr="00AE3FE7" w:rsidRDefault="00F6190E" w:rsidP="0067370A">
      <w:pPr>
        <w:pStyle w:val="30"/>
      </w:pPr>
      <w:r w:rsidRPr="00AE3FE7">
        <w:t xml:space="preserve">Количество рабочих, управляющих машинами </w:t>
      </w:r>
      <w:r w:rsidR="0069411F" w:rsidRPr="00AE3FE7">
        <w:t>данной</w:t>
      </w:r>
      <w:r w:rsidRPr="00AE3FE7">
        <w:t xml:space="preserve"> типоразмерной группы, их квалификационные разряды устанавливаются </w:t>
      </w:r>
      <w:r w:rsidR="00134EEC" w:rsidRPr="00AE3FE7">
        <w:t>на основании следующих источников</w:t>
      </w:r>
      <w:r w:rsidRPr="00AE3FE7">
        <w:t>:</w:t>
      </w:r>
    </w:p>
    <w:p w:rsidR="00675D72" w:rsidRPr="00AE3FE7" w:rsidRDefault="00675D72" w:rsidP="00061551">
      <w:pPr>
        <w:pStyle w:val="aff1"/>
      </w:pPr>
      <w:r w:rsidRPr="00AE3FE7">
        <w:t>соответствующи</w:t>
      </w:r>
      <w:r w:rsidR="00134EEC" w:rsidRPr="00AE3FE7">
        <w:t>х</w:t>
      </w:r>
      <w:r w:rsidRPr="00AE3FE7">
        <w:t xml:space="preserve"> показател</w:t>
      </w:r>
      <w:r w:rsidR="00134EEC" w:rsidRPr="00AE3FE7">
        <w:t>ей</w:t>
      </w:r>
      <w:r w:rsidRPr="00AE3FE7">
        <w:t>, приняты</w:t>
      </w:r>
      <w:r w:rsidR="00134EEC" w:rsidRPr="00AE3FE7">
        <w:t>х</w:t>
      </w:r>
      <w:r w:rsidRPr="00AE3FE7">
        <w:t xml:space="preserve"> при разработке </w:t>
      </w:r>
      <w:r w:rsidR="00D87C69">
        <w:t xml:space="preserve">расценок на </w:t>
      </w:r>
      <w:r w:rsidR="00D87C69" w:rsidRPr="00AE3FE7">
        <w:t>эксплуатацию строительных машин и автотранспортных средств</w:t>
      </w:r>
      <w:r w:rsidR="00252E0F" w:rsidRPr="00AE3FE7">
        <w:t>;</w:t>
      </w:r>
    </w:p>
    <w:p w:rsidR="00F6190E" w:rsidRPr="00AE3FE7" w:rsidRDefault="00134EEC" w:rsidP="00061551">
      <w:pPr>
        <w:pStyle w:val="aff1"/>
      </w:pPr>
      <w:r w:rsidRPr="00AE3FE7">
        <w:t xml:space="preserve">инструкций </w:t>
      </w:r>
      <w:r w:rsidR="00F6190E" w:rsidRPr="00AE3FE7">
        <w:t>(</w:t>
      </w:r>
      <w:r w:rsidRPr="00AE3FE7">
        <w:t>паспортов</w:t>
      </w:r>
      <w:r w:rsidR="00F6190E" w:rsidRPr="00AE3FE7">
        <w:t>) по эксплуатации машин данной типоразмерной группы;</w:t>
      </w:r>
    </w:p>
    <w:p w:rsidR="00F6190E" w:rsidRPr="00AE3FE7" w:rsidRDefault="00134EEC" w:rsidP="007B7A7E">
      <w:pPr>
        <w:pStyle w:val="aff1"/>
      </w:pPr>
      <w:r w:rsidRPr="00AE3FE7">
        <w:t xml:space="preserve">Единого </w:t>
      </w:r>
      <w:r w:rsidR="00F6190E" w:rsidRPr="00AE3FE7">
        <w:t>тарифно-</w:t>
      </w:r>
      <w:r w:rsidRPr="00AE3FE7">
        <w:t xml:space="preserve">квалификационного справочника </w:t>
      </w:r>
      <w:r w:rsidR="00F6190E" w:rsidRPr="00AE3FE7">
        <w:t>работ и профессий рабочих (ЕТКС);</w:t>
      </w:r>
    </w:p>
    <w:p w:rsidR="00F6190E" w:rsidRPr="00AE3FE7" w:rsidRDefault="00134EEC" w:rsidP="007B7A7E">
      <w:pPr>
        <w:pStyle w:val="aff1"/>
      </w:pPr>
      <w:r w:rsidRPr="00AE3FE7">
        <w:t xml:space="preserve">профессиональных </w:t>
      </w:r>
      <w:r w:rsidR="00481A76" w:rsidRPr="00AE3FE7">
        <w:t>стандарт</w:t>
      </w:r>
      <w:r w:rsidRPr="00AE3FE7">
        <w:t>ов</w:t>
      </w:r>
      <w:r w:rsidR="00F6190E" w:rsidRPr="00AE3FE7">
        <w:t>;</w:t>
      </w:r>
    </w:p>
    <w:p w:rsidR="00F6190E" w:rsidRPr="00AE3FE7" w:rsidRDefault="00134EEC" w:rsidP="007B7A7E">
      <w:pPr>
        <w:pStyle w:val="aff1"/>
      </w:pPr>
      <w:r w:rsidRPr="00AE3FE7">
        <w:t xml:space="preserve">действующих единых </w:t>
      </w:r>
      <w:r w:rsidR="00F6190E" w:rsidRPr="00AE3FE7">
        <w:t xml:space="preserve">и </w:t>
      </w:r>
      <w:r w:rsidRPr="00AE3FE7">
        <w:t xml:space="preserve">ведомственных </w:t>
      </w:r>
      <w:r w:rsidR="00F6190E" w:rsidRPr="00AE3FE7">
        <w:t>норм и расцен</w:t>
      </w:r>
      <w:r w:rsidRPr="00AE3FE7">
        <w:t>ок</w:t>
      </w:r>
      <w:r w:rsidR="00481A76" w:rsidRPr="00AE3FE7">
        <w:t xml:space="preserve"> </w:t>
      </w:r>
      <w:r w:rsidR="001111A3" w:rsidRPr="00AE3FE7">
        <w:t xml:space="preserve">на строительные, монтажные, ремонтно-строительные работы </w:t>
      </w:r>
      <w:r w:rsidR="00F6190E" w:rsidRPr="00AE3FE7">
        <w:t>(ЕНиР и ВНиР).</w:t>
      </w:r>
    </w:p>
    <w:p w:rsidR="0015485B" w:rsidRDefault="0015485B" w:rsidP="007B7A7E">
      <w:pPr>
        <w:pStyle w:val="aff1"/>
      </w:pPr>
      <w:r w:rsidRPr="00AE3FE7">
        <w:t xml:space="preserve">Наименование </w:t>
      </w:r>
      <w:r w:rsidR="00A12B30" w:rsidRPr="00AE3FE7">
        <w:t>профессий рабочих, занятых управлением мощными и особо сложными машинами и механизмами</w:t>
      </w:r>
      <w:r w:rsidR="001C0D51" w:rsidRPr="00AE3FE7">
        <w:t>, и</w:t>
      </w:r>
      <w:r w:rsidR="00A12B30" w:rsidRPr="00AE3FE7">
        <w:t xml:space="preserve"> </w:t>
      </w:r>
      <w:r w:rsidR="00510264" w:rsidRPr="00AE3FE7">
        <w:t>значения</w:t>
      </w:r>
      <w:r w:rsidR="00583773" w:rsidRPr="00AE3FE7">
        <w:t xml:space="preserve"> соответствующих</w:t>
      </w:r>
      <w:r w:rsidR="00510264" w:rsidRPr="00AE3FE7">
        <w:t xml:space="preserve"> тарифных</w:t>
      </w:r>
      <w:r w:rsidR="00583773" w:rsidRPr="00AE3FE7">
        <w:t xml:space="preserve"> </w:t>
      </w:r>
      <w:r w:rsidR="00510264" w:rsidRPr="00AE3FE7">
        <w:t>разряд</w:t>
      </w:r>
      <w:r w:rsidR="000B35C1" w:rsidRPr="00AE3FE7">
        <w:t>ов</w:t>
      </w:r>
      <w:r w:rsidRPr="00AE3FE7">
        <w:t xml:space="preserve"> приведены в таблице</w:t>
      </w:r>
      <w:r w:rsidR="007063D3" w:rsidRPr="00AE3FE7">
        <w:t xml:space="preserve"> 2</w:t>
      </w:r>
      <w:r w:rsidR="0097452F" w:rsidRPr="00AE3FE7">
        <w:t>.</w:t>
      </w:r>
    </w:p>
    <w:p w:rsidR="00510264" w:rsidRPr="00AE3FE7" w:rsidRDefault="00510264" w:rsidP="007B7A7E">
      <w:pPr>
        <w:pStyle w:val="aff1"/>
        <w:jc w:val="right"/>
      </w:pPr>
      <w:r w:rsidRPr="00AE3FE7">
        <w:t>Таблица 2.</w:t>
      </w:r>
    </w:p>
    <w:p w:rsidR="00510264" w:rsidRPr="00AE3FE7" w:rsidRDefault="00510264" w:rsidP="007B7A7E">
      <w:pPr>
        <w:pStyle w:val="aff1"/>
      </w:pPr>
    </w:p>
    <w:tbl>
      <w:tblPr>
        <w:tblW w:w="10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5"/>
        <w:gridCol w:w="1445"/>
      </w:tblGrid>
      <w:tr w:rsidR="00C1050B" w:rsidRPr="009E006E" w:rsidTr="00511E81">
        <w:trPr>
          <w:trHeight w:val="96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7B7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профессий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0B35C1" w:rsidP="007B7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Тарифные</w:t>
            </w:r>
            <w:r w:rsidR="00510264"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разряд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  <w:tr w:rsidR="00C1050B" w:rsidRPr="009E006E" w:rsidTr="00511E81">
        <w:trPr>
          <w:trHeight w:val="127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 Водители погрузчиков строительных фронтальных одноковшовых (колесных и гусеничных) мощностью: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до 350 л. с.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 до 500 л. с.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л.с.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Машинисты автогрейдеров мощностью: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200 л. с. - до 240 л. с.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 л. с.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Машинисты автовышек и авто гидроподъемников с высотой подъема 35 м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Машинисты автобетононасосов производительностью: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60-180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Машинисты бетоноукладчиков: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входящих в комплекс машин типа ДС-100 и ДС-110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производительностью более 180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Машинисты бульдозеров мощностью: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285-384 л. с.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385 л. с.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дистанционным управлением для подводных работ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Машинисты буровых установок: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СБШ-160, БТС-75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СБШ-200. УБШ-532, УБШ-507, 2БК-ДЕ, БТСЭ-600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мощностью двигателя 100-180 л.с. для устройства буронабивных свай диаметром более 400 до 1200 мм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мощностью более 180 л. с. для устройства буронабивных свай диаметром более 1200 мм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Машинисты вездеходов строительных гусеничных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Машинисты землесосных плавучих несамоходных снарядов производительностью по грунту: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500-1000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1000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 Машинисты кранов: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10.1. Башенных передвижных с высотой подъема до 50 м грузоподъемностью;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25 до 50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50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высотой подъема 50 м и более грузоподъемностью: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10 - 25 т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25 - 50 т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т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10.2. Башенных приставных с высотой подъема более 100 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10.3. Гусеничных грузоподъемностью: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40-60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60 до 100 т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100 - 160 т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 т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10.4. Железнодорожных самоходных грузоподъемностью 80 т и более (типа ГЭК-Ф80, ГЭПК-130, ЕДК-1000/1)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10.5. Кабельных грузоподъемностью более 20 т с пролетом более 500 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10.6. Козловых грузоподъемностью: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20 - 40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40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10.7. Мостовых грузоподъемностью: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40 - 60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60 до 100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100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10.8. На спецшасси автомобильного типа грузоподъемностью: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20 до 40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40 до 60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60 до 100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100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10.9. Плавучих самоходных грузоподъемностью: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20 до 50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50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10.10. Пневмоколесных (включая коротко базовые) грузоподъемностью: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25 до 63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63 до 100 т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100 - 160 т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 т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10.11. Портально-стреловых грузоподъемностью более 25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10.12. Полярных (кругового перемещения) грузоподъемностью свыше 100 т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10.13. Специальных грузоподъемностью 80 т и более для монтажа гидротехнических бетоновозных эстакад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10.14. Специальных грузоподъемностью 100 т и более (типа СКР, СКУ) для блочного монтажа промышленных сооружений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 Машинисты компрессорных установок производительностью 70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/мин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 Машинисты копров (самоходных копровых установок)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13. Машинисты машин для изоляции газонефтепродуктопроводов при очистке и нанесении усиленной изоляции трубопроводов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диаметром;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800 - 1200 мм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1200 мм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 Машинисты профилировщиков: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землеройно-фрезерных мощностью 170 л.с. и более для скоростного строительства автомобильных дорог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входящих в комплекс машин типа ДС-100 и ДС-110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 Машинисты скреперов самоходных мощностью: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160 до 360 л. с.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375 до 720 л. с.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850 л. с.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 Машинисты трубоукладчиков мощностью: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200 до 300 л. с.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 л. с.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 Машинисты установок передвижных автоматизированных непрерывного действия для приготовления бетонных смесей: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производительностью 120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57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приготовлении грунтовых смесей в притрассовых карьерах производительностью 80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 Машинисты установок по продавливанию и горизонтальному бурению грунта при прокладке трубопроводов диаметром бурения более 1000 мм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 Машинисты экскаваторов;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19.1. Роторных траншейных мощностью: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200 - 250 л.с.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250 - 300 л.с.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 л.с.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19.2. Одноковшовых с ковшом емкостью;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1,25 - 4,0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4 - 10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19.3. Планировщиков (типа УДС-110, УДС-114) на шасси автомобиля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19.4. Для рытья траншей при устройстве сооружений методом «стена в грунте» глубиной: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20 - 40 м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м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 Машинисты электростанций передвижных мощностью 1000 кВт, входящих в комплекс машин типа «Север»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315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 Трактористы на колесных и гусеничных тракторах мощностью: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300 - 500 л. с. (исключительно)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л. с.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22. Электрослесари строительные по ремонту оборудования комплекса машин и механизмов типа «Север» для электроконтактной сварки труб диаметром более 1000 мм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 Электросварщик на автоматических и полуавтоматических машинах, входящих в комплекс машин типа «Север»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 Машинисты смесителя асфальтобетона передвижного производительностью 100 т/час и более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 Машинисты выправочно-подбивочно-отделочных машин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 Машинисты выправочно-подбивочно-рихтовочных машин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 Машинисты балластировочных машин УБРМ-1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51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 Машинисты укладчиков асфальтобетона, профилировщика, входящих в комплекс машин термопрофилирования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 Машинисты смесителей асфальтобетона передвижного типа «Тельтомат»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1050B" w:rsidRPr="009E006E" w:rsidTr="00511E81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 Машинисты универсальных маркировочных машин типа Н-ЗЗД фирмы «Бальтергофман»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1050B" w:rsidRPr="009E006E" w:rsidTr="004F5930">
        <w:trPr>
          <w:trHeight w:val="300"/>
        </w:trPr>
        <w:tc>
          <w:tcPr>
            <w:tcW w:w="8580" w:type="dxa"/>
            <w:shd w:val="clear" w:color="auto" w:fill="auto"/>
            <w:vAlign w:val="center"/>
            <w:hideMark/>
          </w:tcPr>
          <w:p w:rsidR="00510264" w:rsidRPr="00AE3FE7" w:rsidRDefault="00510264" w:rsidP="00673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 Водитель погрузчика мощностью свыше 210 л. с.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10264" w:rsidRPr="00AE3FE7" w:rsidRDefault="00510264" w:rsidP="00061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1C0D51" w:rsidRPr="00AE3FE7" w:rsidRDefault="001C0D51" w:rsidP="0067370A">
      <w:pPr>
        <w:pStyle w:val="aff1"/>
      </w:pPr>
    </w:p>
    <w:p w:rsidR="00F6190E" w:rsidRPr="00AE3FE7" w:rsidRDefault="00F6190E" w:rsidP="007B7A7E">
      <w:pPr>
        <w:pStyle w:val="aff1"/>
        <w:contextualSpacing w:val="0"/>
      </w:pPr>
      <w:r w:rsidRPr="00AE3FE7">
        <w:t>Показатель затрат труда рабочих, управляющих машиной данной типоразмерной группы, устанавливается в человеко-часах (чел.-ч) в расчете на 1 маш</w:t>
      </w:r>
      <w:r w:rsidR="00481A76" w:rsidRPr="00AE3FE7">
        <w:t>.</w:t>
      </w:r>
      <w:r w:rsidRPr="00AE3FE7">
        <w:t>-ч рабочего времени машины.</w:t>
      </w:r>
    </w:p>
    <w:p w:rsidR="00F6190E" w:rsidRPr="00AE3FE7" w:rsidRDefault="00F6190E" w:rsidP="0067370A">
      <w:pPr>
        <w:pStyle w:val="30"/>
      </w:pPr>
      <w:r w:rsidRPr="00AE3FE7">
        <w:t>Нормативный показатель оплаты труда рабочих, управляющих машинами (</w:t>
      </w:r>
      <w:r w:rsidRPr="00AE3FE7">
        <w:rPr>
          <w:b/>
        </w:rPr>
        <w:t>З</w:t>
      </w:r>
      <w:r w:rsidRPr="00AE3FE7">
        <w:t>), определяется по формуле (</w:t>
      </w:r>
      <w:r w:rsidR="0054101E" w:rsidRPr="00AE3FE7">
        <w:t>1</w:t>
      </w:r>
      <w:r w:rsidR="00473D74" w:rsidRPr="00AE3FE7">
        <w:t>1</w:t>
      </w:r>
      <w:r w:rsidRPr="00AE3FE7">
        <w:t>):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З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Σ(Зр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  <w:lang w:val="en-US"/>
        </w:rPr>
        <w:t>t</w:t>
      </w:r>
      <w:r w:rsidRPr="00AE3FE7">
        <w:rPr>
          <w:rFonts w:ascii="Times New Roman" w:eastAsia="Times New Roman" w:hAnsi="Times New Roman"/>
          <w:sz w:val="28"/>
          <w:szCs w:val="28"/>
        </w:rPr>
        <w:t>),    (</w:t>
      </w:r>
      <w:r w:rsidR="0054101E" w:rsidRPr="00AE3FE7">
        <w:rPr>
          <w:rFonts w:ascii="Times New Roman" w:eastAsia="Times New Roman" w:hAnsi="Times New Roman"/>
          <w:sz w:val="28"/>
          <w:szCs w:val="28"/>
        </w:rPr>
        <w:t>1</w:t>
      </w:r>
      <w:r w:rsidR="00473D74" w:rsidRPr="00AE3FE7">
        <w:rPr>
          <w:rFonts w:ascii="Times New Roman" w:eastAsia="Times New Roman" w:hAnsi="Times New Roman"/>
          <w:sz w:val="28"/>
          <w:szCs w:val="28"/>
        </w:rPr>
        <w:t>1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54101E" w:rsidRPr="00AE3FE7" w:rsidRDefault="0054101E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pStyle w:val="aff1"/>
        <w:contextualSpacing w:val="0"/>
      </w:pPr>
      <w:r w:rsidRPr="00AE3FE7">
        <w:t>где:</w:t>
      </w:r>
    </w:p>
    <w:p w:rsidR="00F6190E" w:rsidRPr="00AE3FE7" w:rsidRDefault="00F6190E" w:rsidP="0067370A">
      <w:pPr>
        <w:pStyle w:val="aff1"/>
      </w:pPr>
      <w:r w:rsidRPr="00AE3FE7">
        <w:rPr>
          <w:b/>
        </w:rPr>
        <w:t>Зр</w:t>
      </w:r>
      <w:r w:rsidRPr="00AE3FE7">
        <w:t xml:space="preserve"> – показатель часовой оплаты труда рабочего данного тарифного разряда, определенный на установленную дату </w:t>
      </w:r>
      <w:r w:rsidR="007E4209" w:rsidRPr="00AE3FE7">
        <w:t>на основании информации, размещенной в федеральной государственной информационной системе ценообразования в строительстве, руб./чел.-ч.</w:t>
      </w:r>
      <w:r w:rsidRPr="00AE3FE7">
        <w:t>;</w:t>
      </w:r>
    </w:p>
    <w:p w:rsidR="00F6190E" w:rsidRPr="00AE3FE7" w:rsidRDefault="00F6190E" w:rsidP="00061551">
      <w:pPr>
        <w:pStyle w:val="aff1"/>
      </w:pPr>
      <w:r w:rsidRPr="00AE3FE7">
        <w:rPr>
          <w:b/>
          <w:lang w:val="en-US"/>
        </w:rPr>
        <w:t>t</w:t>
      </w:r>
      <w:r w:rsidRPr="00AE3FE7">
        <w:t xml:space="preserve"> – затраты труда рабочих, управляющих машиной, данного квалификационного разряда, чел.-ч/маш.-ч.</w:t>
      </w:r>
    </w:p>
    <w:p w:rsidR="00F6190E" w:rsidRPr="00AE3FE7" w:rsidRDefault="00F6190E" w:rsidP="007B7A7E">
      <w:pPr>
        <w:pStyle w:val="aff1"/>
        <w:contextualSpacing w:val="0"/>
      </w:pPr>
      <w:r w:rsidRPr="00AE3FE7">
        <w:t xml:space="preserve">В случае, </w:t>
      </w:r>
      <w:r w:rsidR="007B2456" w:rsidRPr="00AE3FE7">
        <w:t xml:space="preserve">если </w:t>
      </w:r>
      <w:r w:rsidRPr="00AE3FE7">
        <w:t xml:space="preserve">в состав звена рабочих, управляющих машиной, </w:t>
      </w:r>
      <w:r w:rsidR="007B2456" w:rsidRPr="00AE3FE7">
        <w:t xml:space="preserve">включается </w:t>
      </w:r>
      <w:r w:rsidRPr="00AE3FE7">
        <w:t xml:space="preserve">«помощник машиниста», его </w:t>
      </w:r>
      <w:r w:rsidR="007E4209" w:rsidRPr="00AE3FE7">
        <w:t xml:space="preserve">тарифный </w:t>
      </w:r>
      <w:r w:rsidRPr="00AE3FE7">
        <w:t>разряд (при условии, что он имеет право управления аналогичными машинами данной мощности или производительности), принимается на единицу меньше, чем основного рабочего (машиниста)</w:t>
      </w:r>
      <w:r w:rsidR="007E4209" w:rsidRPr="00AE3FE7">
        <w:t>, управляющего машиной.</w:t>
      </w:r>
      <w:r w:rsidRPr="00AE3FE7">
        <w:t xml:space="preserve"> </w:t>
      </w:r>
    </w:p>
    <w:p w:rsidR="00F6190E" w:rsidRPr="00AE3FE7" w:rsidRDefault="00F6190E" w:rsidP="007B7A7E">
      <w:pPr>
        <w:pStyle w:val="30"/>
        <w:contextualSpacing w:val="0"/>
      </w:pPr>
      <w:r w:rsidRPr="00AE3FE7">
        <w:t>В сметных ценах на эксплуатацию механизированного инструмента и механизмов затраты труда рабочих не учитываются, так как соответствующие затраты учитываются государственн</w:t>
      </w:r>
      <w:r w:rsidR="009F0830" w:rsidRPr="00AE3FE7">
        <w:t>ыми</w:t>
      </w:r>
      <w:r w:rsidRPr="00AE3FE7">
        <w:t xml:space="preserve"> </w:t>
      </w:r>
      <w:r w:rsidR="009F0830" w:rsidRPr="00AE3FE7">
        <w:t xml:space="preserve">элементными сметными </w:t>
      </w:r>
      <w:r w:rsidRPr="00AE3FE7">
        <w:t>норм</w:t>
      </w:r>
      <w:r w:rsidR="009F0830" w:rsidRPr="00AE3FE7">
        <w:t>ами</w:t>
      </w:r>
      <w:r w:rsidRPr="00AE3FE7">
        <w:t>.</w:t>
      </w:r>
    </w:p>
    <w:p w:rsidR="00F6190E" w:rsidRPr="00AE3FE7" w:rsidRDefault="00F6190E" w:rsidP="007B7A7E">
      <w:pPr>
        <w:pStyle w:val="30"/>
        <w:contextualSpacing w:val="0"/>
      </w:pPr>
      <w:r w:rsidRPr="00AE3FE7">
        <w:t xml:space="preserve">В выходных таблицах сметных цен на эксплуатацию машин по данной статье затрат указываются: над чертой – показатель затрат труда рабочих, </w:t>
      </w:r>
      <w:r w:rsidRPr="00AE3FE7">
        <w:lastRenderedPageBreak/>
        <w:t>управляющих машинами (чел.-ч/маш.-ч), под чертой – оплата труда рабочих, управляющих машинами (руб./маш.-ч).</w:t>
      </w:r>
    </w:p>
    <w:p w:rsidR="00F6190E" w:rsidRDefault="00F6190E" w:rsidP="0067370A">
      <w:pPr>
        <w:pStyle w:val="30"/>
      </w:pPr>
      <w:r w:rsidRPr="00AE3FE7">
        <w:t xml:space="preserve">В сметные цены на эксплуатацию </w:t>
      </w:r>
      <w:r w:rsidR="005E2AB5" w:rsidRPr="00AE3FE7">
        <w:t xml:space="preserve">особо </w:t>
      </w:r>
      <w:r w:rsidRPr="00AE3FE7">
        <w:t>сложных машин</w:t>
      </w:r>
      <w:r w:rsidR="005E2AB5" w:rsidRPr="00AE3FE7">
        <w:t xml:space="preserve"> (приложение </w:t>
      </w:r>
      <w:r w:rsidR="00AD1A73" w:rsidRPr="00AE3FE7">
        <w:t>3</w:t>
      </w:r>
      <w:r w:rsidR="00C909E2" w:rsidRPr="00AE3FE7">
        <w:t xml:space="preserve"> </w:t>
      </w:r>
      <w:r w:rsidR="005E2AB5" w:rsidRPr="00AE3FE7">
        <w:t>к Методи</w:t>
      </w:r>
      <w:r w:rsidR="00AE3FE7">
        <w:t>ческим рекомендациям</w:t>
      </w:r>
      <w:r w:rsidR="005E2AB5" w:rsidRPr="00AE3FE7">
        <w:t>)</w:t>
      </w:r>
      <w:r w:rsidRPr="00AE3FE7">
        <w:t>, включается оплата труда всех рабочих, представляющих ее штатный персонал</w:t>
      </w:r>
      <w:r w:rsidRPr="00AE3FE7">
        <w:rPr>
          <w:rStyle w:val="a7"/>
        </w:rPr>
        <w:footnoteReference w:id="4"/>
      </w:r>
      <w:r w:rsidRPr="00AE3FE7">
        <w:t xml:space="preserve">. </w:t>
      </w:r>
    </w:p>
    <w:p w:rsidR="00D87C69" w:rsidRPr="007B7A7E" w:rsidRDefault="00D87C69" w:rsidP="007B7A7E"/>
    <w:p w:rsidR="00F6190E" w:rsidRPr="00AE3FE7" w:rsidRDefault="00F6190E" w:rsidP="007B7A7E">
      <w:pPr>
        <w:pStyle w:val="20"/>
        <w:ind w:firstLine="0"/>
        <w:contextualSpacing w:val="0"/>
        <w:jc w:val="center"/>
        <w:rPr>
          <w:b/>
        </w:rPr>
      </w:pPr>
      <w:bookmarkStart w:id="2" w:name="_Затраты_на_энергоносители"/>
      <w:bookmarkEnd w:id="2"/>
      <w:r w:rsidRPr="00AE3FE7">
        <w:rPr>
          <w:b/>
        </w:rPr>
        <w:t>Затраты на энергоносители</w:t>
      </w:r>
    </w:p>
    <w:p w:rsidR="00F6190E" w:rsidRPr="00AE3FE7" w:rsidRDefault="00F6190E" w:rsidP="0067370A">
      <w:pPr>
        <w:pStyle w:val="30"/>
      </w:pPr>
      <w:bookmarkStart w:id="3" w:name="_Ref457918193"/>
      <w:r w:rsidRPr="00AE3FE7">
        <w:t>Нормативные показатели затрат на энергоносители, учитываемые сметными ценами на эксплуатацию машин, определяются в натуральных и стоимостных измерителях по следующим основным видам энергоносителей в расчете на 1 машино-час:</w:t>
      </w:r>
      <w:bookmarkEnd w:id="3"/>
    </w:p>
    <w:p w:rsidR="00F6190E" w:rsidRPr="00AE3FE7" w:rsidRDefault="00F6190E" w:rsidP="00061551">
      <w:pPr>
        <w:pStyle w:val="aff1"/>
      </w:pPr>
      <w:r w:rsidRPr="00AE3FE7">
        <w:t>бензин (кг/руб.);</w:t>
      </w:r>
    </w:p>
    <w:p w:rsidR="00F6190E" w:rsidRPr="00AE3FE7" w:rsidRDefault="00F6190E" w:rsidP="007B7A7E">
      <w:pPr>
        <w:pStyle w:val="aff1"/>
      </w:pPr>
      <w:r w:rsidRPr="00AE3FE7">
        <w:t>дизельное топливо (кг/руб.);</w:t>
      </w:r>
    </w:p>
    <w:p w:rsidR="00F6190E" w:rsidRPr="00AE3FE7" w:rsidRDefault="00F6190E" w:rsidP="007B7A7E">
      <w:pPr>
        <w:pStyle w:val="aff1"/>
      </w:pPr>
      <w:r w:rsidRPr="00AE3FE7">
        <w:t>электроэнергия (кВт-ч/руб.);</w:t>
      </w:r>
    </w:p>
    <w:p w:rsidR="00F6190E" w:rsidRPr="00AE3FE7" w:rsidRDefault="00F6190E" w:rsidP="007B7A7E">
      <w:pPr>
        <w:pStyle w:val="aff1"/>
        <w:contextualSpacing w:val="0"/>
      </w:pPr>
      <w:r w:rsidRPr="00AE3FE7">
        <w:t>сжатый воздух (м</w:t>
      </w:r>
      <w:r w:rsidRPr="00AE3FE7">
        <w:rPr>
          <w:vertAlign w:val="superscript"/>
        </w:rPr>
        <w:t>3</w:t>
      </w:r>
      <w:r w:rsidRPr="00AE3FE7">
        <w:t>/руб.).</w:t>
      </w:r>
    </w:p>
    <w:p w:rsidR="00F6190E" w:rsidRPr="00AE3FE7" w:rsidRDefault="00F6190E" w:rsidP="0067370A">
      <w:pPr>
        <w:pStyle w:val="30"/>
      </w:pPr>
      <w:r w:rsidRPr="00AE3FE7">
        <w:t xml:space="preserve">Нормативный стоимостной показатель затрат на </w:t>
      </w:r>
      <w:r w:rsidR="002B212C" w:rsidRPr="00AE3FE7">
        <w:t xml:space="preserve">бензин и дизельное топливо </w:t>
      </w:r>
      <w:r w:rsidR="00050382" w:rsidRPr="00AE3FE7">
        <w:t>для машин</w:t>
      </w:r>
      <w:r w:rsidRPr="00AE3FE7">
        <w:t xml:space="preserve"> (</w:t>
      </w:r>
      <w:r w:rsidRPr="00AE3FE7">
        <w:rPr>
          <w:b/>
        </w:rPr>
        <w:t>Э</w:t>
      </w:r>
      <w:r w:rsidRPr="00AE3FE7">
        <w:t>) определяется по формуле (</w:t>
      </w:r>
      <w:r w:rsidR="00126DB6" w:rsidRPr="00AE3FE7">
        <w:t>1</w:t>
      </w:r>
      <w:r w:rsidR="00473D74" w:rsidRPr="00AE3FE7">
        <w:t>2</w:t>
      </w:r>
      <w:r w:rsidRPr="00AE3FE7">
        <w:t>):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Э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Н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Ц</w:t>
      </w:r>
      <w:r w:rsidR="00D36606" w:rsidRPr="00AE3FE7">
        <w:rPr>
          <w:rFonts w:ascii="Times New Roman" w:eastAsia="Times New Roman" w:hAnsi="Times New Roman"/>
          <w:b/>
          <w:sz w:val="28"/>
          <w:szCs w:val="28"/>
        </w:rPr>
        <w:t>бд</w:t>
      </w:r>
      <w:r w:rsidRPr="00AE3FE7">
        <w:rPr>
          <w:rFonts w:ascii="Times New Roman" w:eastAsia="Times New Roman" w:hAnsi="Times New Roman"/>
          <w:sz w:val="28"/>
          <w:szCs w:val="28"/>
        </w:rPr>
        <w:t>,    (</w:t>
      </w:r>
      <w:r w:rsidR="00126DB6" w:rsidRPr="00AE3FE7">
        <w:rPr>
          <w:rFonts w:ascii="Times New Roman" w:eastAsia="Times New Roman" w:hAnsi="Times New Roman"/>
          <w:sz w:val="28"/>
          <w:szCs w:val="28"/>
        </w:rPr>
        <w:t>1</w:t>
      </w:r>
      <w:r w:rsidR="00473D74" w:rsidRPr="00AE3FE7">
        <w:rPr>
          <w:rFonts w:ascii="Times New Roman" w:eastAsia="Times New Roman" w:hAnsi="Times New Roman"/>
          <w:sz w:val="28"/>
          <w:szCs w:val="28"/>
        </w:rPr>
        <w:t>2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1619BB" w:rsidRPr="00AE3FE7" w:rsidRDefault="001619BB" w:rsidP="007B7A7E">
      <w:pPr>
        <w:pStyle w:val="aff1"/>
        <w:contextualSpacing w:val="0"/>
      </w:pPr>
    </w:p>
    <w:p w:rsidR="00F6190E" w:rsidRPr="00AE3FE7" w:rsidRDefault="00F6190E" w:rsidP="007B7A7E">
      <w:pPr>
        <w:pStyle w:val="aff1"/>
        <w:contextualSpacing w:val="0"/>
      </w:pPr>
      <w:r w:rsidRPr="00AE3FE7">
        <w:t>где:</w:t>
      </w:r>
    </w:p>
    <w:p w:rsidR="00F6190E" w:rsidRPr="00AE3FE7" w:rsidRDefault="00F6190E" w:rsidP="0067370A">
      <w:pPr>
        <w:pStyle w:val="aff1"/>
      </w:pPr>
      <w:r w:rsidRPr="00AE3FE7">
        <w:rPr>
          <w:b/>
        </w:rPr>
        <w:t>Н</w:t>
      </w:r>
      <w:r w:rsidRPr="00AE3FE7">
        <w:t xml:space="preserve"> – норма расхода бензина (дизельного топлива) при работе машины в технологическом режиме в летнее время (при положительной температуре наружного воздуха), при необходимости, с учетом внутригаражного расхода энергоносителя, кг/маш.-ч.</w:t>
      </w:r>
    </w:p>
    <w:p w:rsidR="00CC5080" w:rsidRPr="00AE3FE7" w:rsidRDefault="00F6190E" w:rsidP="00061551">
      <w:pPr>
        <w:pStyle w:val="30"/>
        <w:numPr>
          <w:ilvl w:val="0"/>
          <w:numId w:val="0"/>
        </w:numPr>
        <w:ind w:left="851"/>
      </w:pPr>
      <w:r w:rsidRPr="00AE3FE7">
        <w:t xml:space="preserve">Показатель </w:t>
      </w:r>
      <w:r w:rsidRPr="00AE3FE7">
        <w:rPr>
          <w:b/>
        </w:rPr>
        <w:t>Н</w:t>
      </w:r>
      <w:r w:rsidRPr="00AE3FE7">
        <w:t xml:space="preserve"> </w:t>
      </w:r>
      <w:r w:rsidR="00CC5080" w:rsidRPr="00AE3FE7">
        <w:t>устанавливается на основании следующих источников:</w:t>
      </w:r>
    </w:p>
    <w:p w:rsidR="00CC5080" w:rsidRPr="00AE3FE7" w:rsidRDefault="00CC5080" w:rsidP="007B7A7E">
      <w:pPr>
        <w:pStyle w:val="aff1"/>
      </w:pPr>
      <w:r w:rsidRPr="00AE3FE7">
        <w:t>соответствующих показателей, принятых при разработке расцен</w:t>
      </w:r>
      <w:r w:rsidR="00D87C69">
        <w:t>ок</w:t>
      </w:r>
      <w:r w:rsidRPr="00AE3FE7">
        <w:t xml:space="preserve"> на эксплуатацию строительных машин и автотранспортных средств;</w:t>
      </w:r>
    </w:p>
    <w:p w:rsidR="0014620A" w:rsidRPr="00AE3FE7" w:rsidRDefault="00CC5080" w:rsidP="007B7A7E">
      <w:pPr>
        <w:pStyle w:val="aff1"/>
      </w:pPr>
      <w:r w:rsidRPr="00AE3FE7">
        <w:t>инструкций (паспортов) по эксплуатации машин данной типоразмерной группы</w:t>
      </w:r>
      <w:r w:rsidR="0014620A" w:rsidRPr="00AE3FE7">
        <w:t>;</w:t>
      </w:r>
    </w:p>
    <w:p w:rsidR="0014620A" w:rsidRPr="00AE3FE7" w:rsidRDefault="0014620A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данных подразделений строймеханизации, установленных на основании фактических замеров;</w:t>
      </w:r>
    </w:p>
    <w:p w:rsidR="00F6190E" w:rsidRPr="00AE3FE7" w:rsidRDefault="007E4209" w:rsidP="0067370A">
      <w:pPr>
        <w:pStyle w:val="aff1"/>
      </w:pPr>
      <w:r w:rsidRPr="00AE3FE7">
        <w:t>рекомендаций</w:t>
      </w:r>
      <w:r w:rsidR="0014620A" w:rsidRPr="00AE3FE7">
        <w:t xml:space="preserve">, </w:t>
      </w:r>
      <w:r w:rsidRPr="00AE3FE7">
        <w:t xml:space="preserve">приводимых </w:t>
      </w:r>
      <w:r w:rsidR="0014620A" w:rsidRPr="00AE3FE7">
        <w:t>в нормативной технической литературе</w:t>
      </w:r>
      <w:r w:rsidR="00F6190E" w:rsidRPr="00AE3FE7">
        <w:t xml:space="preserve">. </w:t>
      </w:r>
    </w:p>
    <w:p w:rsidR="007B4747" w:rsidRPr="00AE3FE7" w:rsidRDefault="007B4747" w:rsidP="000615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3FE7">
        <w:rPr>
          <w:rFonts w:ascii="Times New Roman" w:hAnsi="Times New Roman"/>
          <w:sz w:val="28"/>
          <w:szCs w:val="28"/>
        </w:rPr>
        <w:t>Затраты, связанные с повышенным расходом бензина при работе машины в зимнее время, подлежат учету в сметных нормах дополнительных затрат при производстве строительно - монтажных работ в зимнее время.</w:t>
      </w:r>
    </w:p>
    <w:p w:rsidR="007B4747" w:rsidRPr="00AE3FE7" w:rsidRDefault="007B4747" w:rsidP="007B7A7E">
      <w:pPr>
        <w:pStyle w:val="aff1"/>
        <w:ind w:firstLine="0"/>
      </w:pPr>
    </w:p>
    <w:p w:rsidR="0007507E" w:rsidRPr="00AE3FE7" w:rsidRDefault="00F6190E" w:rsidP="007B7A7E">
      <w:pPr>
        <w:pStyle w:val="aff1"/>
      </w:pPr>
      <w:r w:rsidRPr="00AE3FE7">
        <w:rPr>
          <w:b/>
        </w:rPr>
        <w:lastRenderedPageBreak/>
        <w:t>Ц</w:t>
      </w:r>
      <w:r w:rsidR="00A004FF" w:rsidRPr="00AE3FE7">
        <w:rPr>
          <w:b/>
        </w:rPr>
        <w:t>б</w:t>
      </w:r>
      <w:r w:rsidR="00D36606" w:rsidRPr="00AE3FE7">
        <w:rPr>
          <w:b/>
        </w:rPr>
        <w:t>д</w:t>
      </w:r>
      <w:r w:rsidRPr="00AE3FE7">
        <w:t xml:space="preserve"> – сметная цена бензина (дизельного топлива), размещенная в федеральной государственной информационной системе ценообразования в строительстве</w:t>
      </w:r>
      <w:r w:rsidR="004376C1" w:rsidRPr="00AE3FE7">
        <w:t xml:space="preserve"> </w:t>
      </w:r>
      <w:r w:rsidR="009025AD" w:rsidRPr="00AE3FE7">
        <w:t>за</w:t>
      </w:r>
      <w:r w:rsidR="004376C1" w:rsidRPr="00AE3FE7">
        <w:t xml:space="preserve"> </w:t>
      </w:r>
      <w:r w:rsidR="00EA1B7A" w:rsidRPr="00AE3FE7">
        <w:t xml:space="preserve">четвертый </w:t>
      </w:r>
      <w:r w:rsidR="004376C1" w:rsidRPr="00AE3FE7">
        <w:t xml:space="preserve">квартал, предшествующего </w:t>
      </w:r>
      <w:r w:rsidR="00EA1B7A" w:rsidRPr="00AE3FE7">
        <w:t>года</w:t>
      </w:r>
      <w:r w:rsidR="007E4209" w:rsidRPr="00AE3FE7">
        <w:t xml:space="preserve"> для соответствующего субъекта Российской Федерации</w:t>
      </w:r>
      <w:r w:rsidR="00EA1B7A" w:rsidRPr="00AE3FE7">
        <w:t>, руб./кг</w:t>
      </w:r>
      <w:r w:rsidRPr="00AE3FE7">
        <w:t>.</w:t>
      </w:r>
    </w:p>
    <w:p w:rsidR="00F6190E" w:rsidRPr="00AE3FE7" w:rsidRDefault="00F6190E" w:rsidP="007B7A7E">
      <w:pPr>
        <w:pStyle w:val="aff1"/>
        <w:contextualSpacing w:val="0"/>
      </w:pPr>
      <w:r w:rsidRPr="00AE3FE7">
        <w:t>Затраты на расход бензина при работе пусковых двигателей учитываются на основании</w:t>
      </w:r>
      <w:r w:rsidR="007E4209" w:rsidRPr="00AE3FE7">
        <w:t xml:space="preserve"> их</w:t>
      </w:r>
      <w:r w:rsidRPr="00AE3FE7">
        <w:t xml:space="preserve"> паспортных данных.</w:t>
      </w:r>
    </w:p>
    <w:p w:rsidR="00F6190E" w:rsidRPr="00AE3FE7" w:rsidRDefault="00F6190E" w:rsidP="0067370A">
      <w:pPr>
        <w:pStyle w:val="30"/>
      </w:pPr>
      <w:r w:rsidRPr="00AE3FE7">
        <w:t xml:space="preserve">Для автотранспортных средств </w:t>
      </w:r>
      <w:r w:rsidR="00AD00EA" w:rsidRPr="00AE3FE7">
        <w:t xml:space="preserve">нормативный показатель затрат на бензин и дизельное топливо </w:t>
      </w:r>
      <w:r w:rsidR="00A235E7" w:rsidRPr="00AE3FE7">
        <w:t xml:space="preserve">также </w:t>
      </w:r>
      <w:r w:rsidR="00AD00EA" w:rsidRPr="00AE3FE7">
        <w:t xml:space="preserve">допускается определять по </w:t>
      </w:r>
      <w:r w:rsidRPr="00AE3FE7">
        <w:t>формул</w:t>
      </w:r>
      <w:r w:rsidR="00AD00EA" w:rsidRPr="00AE3FE7">
        <w:t>е</w:t>
      </w:r>
      <w:r w:rsidRPr="00AE3FE7">
        <w:t>:</w:t>
      </w:r>
    </w:p>
    <w:p w:rsidR="00800BF6" w:rsidRPr="00AE3FE7" w:rsidRDefault="00800BF6" w:rsidP="007B7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395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1701"/>
      </w:tblGrid>
      <w:tr w:rsidR="00C1050B" w:rsidRPr="009E006E" w:rsidTr="001B2201">
        <w:trPr>
          <w:jc w:val="center"/>
        </w:trPr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tabs>
                <w:tab w:val="left" w:pos="660"/>
              </w:tabs>
              <w:suppressAutoHyphens/>
              <w:spacing w:after="0" w:line="240" w:lineRule="auto"/>
              <w:ind w:right="-36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Эа</w:t>
            </w:r>
            <w:r w:rsidR="003D3C13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3D3C13" w:rsidRPr="00AE3FE7">
              <w:rPr>
                <w:rFonts w:ascii="Times New Roman" w:eastAsia="Times New Roman" w:hAnsi="Times New Roman"/>
                <w:sz w:val="28"/>
                <w:szCs w:val="28"/>
              </w:rPr>
              <w:t>= (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Нл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Дэ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Гп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)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Ц</w:t>
            </w:r>
            <w:r w:rsidR="000854C0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бд</w:t>
            </w:r>
            <w:r w:rsidR="0023336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A0700F" w:rsidRPr="00AE3FE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73D74" w:rsidRPr="00AE3FE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F6190E" w:rsidRPr="009E006E" w:rsidTr="001B2201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00BF6" w:rsidRPr="00AE3FE7" w:rsidRDefault="00800BF6" w:rsidP="0067370A">
      <w:pPr>
        <w:pStyle w:val="aff1"/>
      </w:pPr>
    </w:p>
    <w:p w:rsidR="00F6190E" w:rsidRPr="00AE3FE7" w:rsidRDefault="00800BF6" w:rsidP="00061551">
      <w:pPr>
        <w:pStyle w:val="aff1"/>
      </w:pPr>
      <w:r w:rsidRPr="00AE3FE7">
        <w:t>г</w:t>
      </w:r>
      <w:r w:rsidR="00F6190E" w:rsidRPr="00AE3FE7">
        <w:t>де</w:t>
      </w:r>
      <w:r w:rsidRPr="00AE3FE7">
        <w:t xml:space="preserve"> вновь вводимые показатели</w:t>
      </w:r>
      <w:r w:rsidR="00F6190E" w:rsidRPr="00AE3FE7">
        <w:t>:</w:t>
      </w:r>
    </w:p>
    <w:p w:rsidR="00FE59AC" w:rsidRPr="00AE3FE7" w:rsidRDefault="00F6190E" w:rsidP="007B7A7E">
      <w:pPr>
        <w:pStyle w:val="30"/>
        <w:numPr>
          <w:ilvl w:val="0"/>
          <w:numId w:val="0"/>
        </w:numPr>
        <w:ind w:firstLine="851"/>
      </w:pPr>
      <w:r w:rsidRPr="00AE3FE7">
        <w:rPr>
          <w:b/>
        </w:rPr>
        <w:t>Нл</w:t>
      </w:r>
      <w:r w:rsidRPr="00AE3FE7">
        <w:t xml:space="preserve"> – линейная норма расхода бензина или дизельного топлива при эксплуатации автотранспортных средств в летнее время, л/100 км пробега. Показатель </w:t>
      </w:r>
      <w:r w:rsidRPr="00AE3FE7">
        <w:rPr>
          <w:b/>
        </w:rPr>
        <w:t>Нл</w:t>
      </w:r>
      <w:r w:rsidRPr="00AE3FE7">
        <w:t xml:space="preserve"> определяется на </w:t>
      </w:r>
      <w:r w:rsidR="00FE59AC" w:rsidRPr="00AE3FE7">
        <w:t>основании следующих источников:</w:t>
      </w:r>
    </w:p>
    <w:p w:rsidR="002B3D0B" w:rsidRPr="00AE3FE7" w:rsidRDefault="00FE59AC" w:rsidP="007B7A7E">
      <w:pPr>
        <w:pStyle w:val="aff1"/>
      </w:pPr>
      <w:r w:rsidRPr="00AE3FE7">
        <w:t>инструкций (паспортов) по эксплуатации машин данной типоразмерной группы</w:t>
      </w:r>
      <w:r w:rsidR="002B3D0B" w:rsidRPr="00AE3FE7">
        <w:t>;</w:t>
      </w:r>
    </w:p>
    <w:p w:rsidR="002B3D0B" w:rsidRPr="00AE3FE7" w:rsidRDefault="002B3D0B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данных подразделений строймеханизации, установленных на основании фактических замеров;</w:t>
      </w:r>
    </w:p>
    <w:p w:rsidR="00F6190E" w:rsidRPr="00AE3FE7" w:rsidRDefault="00EE2D11" w:rsidP="0067370A">
      <w:pPr>
        <w:pStyle w:val="aff1"/>
      </w:pPr>
      <w:r w:rsidRPr="00AE3FE7">
        <w:t>рекомендаций</w:t>
      </w:r>
      <w:r w:rsidR="002B3D0B" w:rsidRPr="00AE3FE7">
        <w:t xml:space="preserve">, </w:t>
      </w:r>
      <w:r w:rsidRPr="00AE3FE7">
        <w:t xml:space="preserve">приводимых </w:t>
      </w:r>
      <w:r w:rsidR="002B3D0B" w:rsidRPr="00AE3FE7">
        <w:t>в нормативной технической литературе.</w:t>
      </w:r>
    </w:p>
    <w:p w:rsidR="00F6190E" w:rsidRPr="00AE3FE7" w:rsidRDefault="00F6190E" w:rsidP="00061551">
      <w:pPr>
        <w:pStyle w:val="aff1"/>
      </w:pPr>
      <w:r w:rsidRPr="00AE3FE7">
        <w:rPr>
          <w:b/>
        </w:rPr>
        <w:t>Дэ</w:t>
      </w:r>
      <w:r w:rsidRPr="00AE3FE7">
        <w:t xml:space="preserve"> – плотность энергоносителя, кг/л.</w:t>
      </w:r>
    </w:p>
    <w:p w:rsidR="00F6190E" w:rsidRPr="00AE3FE7" w:rsidRDefault="00F6190E" w:rsidP="007B7A7E">
      <w:pPr>
        <w:pStyle w:val="aff1"/>
      </w:pPr>
      <w:r w:rsidRPr="00AE3FE7">
        <w:t xml:space="preserve">Для бензина показатель </w:t>
      </w:r>
      <w:r w:rsidR="00581066" w:rsidRPr="00AE3FE7">
        <w:t xml:space="preserve">плотности </w:t>
      </w:r>
      <w:r w:rsidRPr="00AE3FE7">
        <w:t>варьируется в интервале от 0,72 до 0,75 кг/л.</w:t>
      </w:r>
    </w:p>
    <w:p w:rsidR="00AA59EB" w:rsidRPr="00AE3FE7" w:rsidRDefault="00F6190E" w:rsidP="007B7A7E">
      <w:pPr>
        <w:pStyle w:val="aff1"/>
        <w:contextualSpacing w:val="0"/>
      </w:pPr>
      <w:r w:rsidRPr="00AE3FE7">
        <w:t>Плотность дизельного топлива варьирует в интервале от 0,82 до 0,85 кг/л</w:t>
      </w:r>
      <w:r w:rsidR="00E87E68" w:rsidRPr="00AE3FE7">
        <w:t>.</w:t>
      </w:r>
    </w:p>
    <w:p w:rsidR="00F6190E" w:rsidRPr="00AE3FE7" w:rsidRDefault="00F6190E" w:rsidP="0067370A">
      <w:pPr>
        <w:pStyle w:val="30"/>
      </w:pPr>
      <w:r w:rsidRPr="00AE3FE7">
        <w:t>Для машин с электроприводом нормативный показатель затрат на электроэнергию (</w:t>
      </w:r>
      <w:r w:rsidRPr="00AE3FE7">
        <w:rPr>
          <w:b/>
        </w:rPr>
        <w:t>Ээ</w:t>
      </w:r>
      <w:r w:rsidRPr="00AE3FE7">
        <w:t>) определяется по формуле (</w:t>
      </w:r>
      <w:r w:rsidR="0013164B" w:rsidRPr="00AE3FE7">
        <w:t>1</w:t>
      </w:r>
      <w:r w:rsidR="00473D74" w:rsidRPr="00AE3FE7">
        <w:t>4</w:t>
      </w:r>
      <w:r w:rsidRPr="00AE3FE7">
        <w:t>):</w:t>
      </w:r>
    </w:p>
    <w:p w:rsidR="0013164B" w:rsidRPr="00AE3FE7" w:rsidRDefault="0013164B" w:rsidP="007B7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90E" w:rsidRPr="00AE3FE7" w:rsidRDefault="00F6190E" w:rsidP="0067370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Ээ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(</w:t>
      </w:r>
      <w:r w:rsidRPr="00AE3FE7">
        <w:rPr>
          <w:rFonts w:ascii="Times New Roman" w:eastAsia="Times New Roman" w:hAnsi="Times New Roman"/>
          <w:b/>
          <w:sz w:val="28"/>
          <w:szCs w:val="28"/>
        </w:rPr>
        <w:t>1,1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Мп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Км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Кв)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Цэ</w:t>
      </w:r>
      <w:r w:rsidRPr="00AE3FE7">
        <w:rPr>
          <w:rFonts w:ascii="Times New Roman" w:eastAsia="Times New Roman" w:hAnsi="Times New Roman"/>
          <w:sz w:val="28"/>
          <w:szCs w:val="28"/>
        </w:rPr>
        <w:t>,    (</w:t>
      </w:r>
      <w:r w:rsidR="0013164B" w:rsidRPr="00AE3FE7">
        <w:rPr>
          <w:rFonts w:ascii="Times New Roman" w:eastAsia="Times New Roman" w:hAnsi="Times New Roman"/>
          <w:sz w:val="28"/>
          <w:szCs w:val="28"/>
        </w:rPr>
        <w:t>1</w:t>
      </w:r>
      <w:r w:rsidR="00473D74" w:rsidRPr="00AE3FE7">
        <w:rPr>
          <w:rFonts w:ascii="Times New Roman" w:eastAsia="Times New Roman" w:hAnsi="Times New Roman"/>
          <w:sz w:val="28"/>
          <w:szCs w:val="28"/>
        </w:rPr>
        <w:t>4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13164B" w:rsidRPr="00AE3FE7" w:rsidRDefault="0013164B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pStyle w:val="aff1"/>
      </w:pPr>
      <w:r w:rsidRPr="00AE3FE7">
        <w:t>где: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1,1</w:t>
      </w:r>
      <w:r w:rsidRPr="00AE3FE7">
        <w:t xml:space="preserve"> – коэффициент, учитывающий пусковой момент электродвигателя </w:t>
      </w:r>
      <w:r w:rsidR="004421A0" w:rsidRPr="00AE3FE7">
        <w:t>машины</w:t>
      </w:r>
      <w:r w:rsidRPr="00AE3FE7">
        <w:t>;</w:t>
      </w:r>
    </w:p>
    <w:p w:rsidR="00483D1E" w:rsidRPr="00AE3FE7" w:rsidRDefault="00F6190E" w:rsidP="007B7A7E">
      <w:pPr>
        <w:pStyle w:val="30"/>
        <w:numPr>
          <w:ilvl w:val="0"/>
          <w:numId w:val="0"/>
        </w:numPr>
        <w:ind w:firstLine="851"/>
      </w:pPr>
      <w:r w:rsidRPr="00AE3FE7">
        <w:rPr>
          <w:b/>
        </w:rPr>
        <w:t>Мп</w:t>
      </w:r>
      <w:r w:rsidRPr="00AE3FE7">
        <w:t xml:space="preserve"> –</w:t>
      </w:r>
      <w:r w:rsidR="00110DAB" w:rsidRPr="00AE3FE7">
        <w:t xml:space="preserve"> </w:t>
      </w:r>
      <w:r w:rsidRPr="00AE3FE7">
        <w:t>мощность электродвигателя, кВт</w:t>
      </w:r>
      <w:r w:rsidR="00483D1E" w:rsidRPr="00AE3FE7">
        <w:t>, определяемая на основании следующих источников:</w:t>
      </w:r>
    </w:p>
    <w:p w:rsidR="00483D1E" w:rsidRPr="00AE3FE7" w:rsidRDefault="00483D1E" w:rsidP="007B7A7E">
      <w:pPr>
        <w:pStyle w:val="aff1"/>
      </w:pPr>
      <w:r w:rsidRPr="00AE3FE7">
        <w:t>соответствующих показателей, принятых при разработке расцен</w:t>
      </w:r>
      <w:r w:rsidR="00D87C69">
        <w:t>ок</w:t>
      </w:r>
      <w:r w:rsidRPr="00AE3FE7">
        <w:t xml:space="preserve"> на эксплуатацию строительных машин и автотранспортных средств;</w:t>
      </w:r>
    </w:p>
    <w:p w:rsidR="00F6190E" w:rsidRPr="00AE3FE7" w:rsidRDefault="00483D1E" w:rsidP="007B7A7E">
      <w:pPr>
        <w:pStyle w:val="aff1"/>
      </w:pPr>
      <w:r w:rsidRPr="00AE3FE7">
        <w:t>инструкций (паспортов) по эксплуатации машин данной типоразмерной группы</w:t>
      </w:r>
      <w:r w:rsidR="00F6190E" w:rsidRPr="00AE3FE7">
        <w:t>;</w:t>
      </w:r>
    </w:p>
    <w:p w:rsidR="002B3D0B" w:rsidRPr="00AE3FE7" w:rsidRDefault="002B3D0B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данных подразделений строймеханизации, установленных на основании фактических замеров;</w:t>
      </w:r>
    </w:p>
    <w:p w:rsidR="002B3D0B" w:rsidRPr="00AE3FE7" w:rsidRDefault="00EE2D11" w:rsidP="0067370A">
      <w:pPr>
        <w:pStyle w:val="aff1"/>
      </w:pPr>
      <w:r w:rsidRPr="00AE3FE7">
        <w:t>рекомендаций</w:t>
      </w:r>
      <w:r w:rsidR="002B3D0B" w:rsidRPr="00AE3FE7">
        <w:t xml:space="preserve">, </w:t>
      </w:r>
      <w:r w:rsidRPr="00AE3FE7">
        <w:t xml:space="preserve">приводимых </w:t>
      </w:r>
      <w:r w:rsidR="002B3D0B" w:rsidRPr="00AE3FE7">
        <w:t>в нормативной технической литературе.</w:t>
      </w:r>
    </w:p>
    <w:p w:rsidR="00F6190E" w:rsidRPr="00AE3FE7" w:rsidRDefault="00F6190E" w:rsidP="000615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lastRenderedPageBreak/>
        <w:t>Км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коэффициент использования электродвигателя по мощности</w:t>
      </w:r>
      <w:r w:rsidR="009230A5" w:rsidRPr="00AE3FE7">
        <w:rPr>
          <w:rFonts w:ascii="Times New Roman" w:eastAsia="Times New Roman" w:hAnsi="Times New Roman"/>
          <w:sz w:val="28"/>
          <w:szCs w:val="28"/>
        </w:rPr>
        <w:t xml:space="preserve"> (отношение используемой мощности к суммарной паспортной мощности электродвигателей)</w:t>
      </w:r>
      <w:r w:rsidRPr="00AE3FE7">
        <w:rPr>
          <w:rFonts w:ascii="Times New Roman" w:eastAsia="Times New Roman" w:hAnsi="Times New Roman"/>
          <w:sz w:val="28"/>
          <w:szCs w:val="28"/>
        </w:rPr>
        <w:t>;</w:t>
      </w:r>
    </w:p>
    <w:p w:rsidR="00F6190E" w:rsidRPr="00AE3FE7" w:rsidRDefault="00F6190E" w:rsidP="007B7A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Кв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коэффициент использования электродвигателя по времени</w:t>
      </w:r>
      <w:r w:rsidR="009230A5" w:rsidRPr="00AE3FE7">
        <w:rPr>
          <w:rFonts w:ascii="Times New Roman" w:eastAsia="Times New Roman" w:hAnsi="Times New Roman"/>
          <w:sz w:val="28"/>
          <w:szCs w:val="28"/>
        </w:rPr>
        <w:t xml:space="preserve"> (отношение времени фактической работы электродвигателей в смену к нормативной продолжительности рабочей смены</w:t>
      </w:r>
      <w:r w:rsidR="009230A5" w:rsidRPr="00AE3FE7">
        <w:rPr>
          <w:rFonts w:ascii="Times New Roman" w:hAnsi="Times New Roman"/>
          <w:sz w:val="28"/>
          <w:szCs w:val="28"/>
        </w:rPr>
        <w:t>).</w:t>
      </w:r>
    </w:p>
    <w:p w:rsidR="009230A5" w:rsidRPr="00AE3FE7" w:rsidRDefault="009230A5" w:rsidP="007B7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3FE7">
        <w:rPr>
          <w:rFonts w:ascii="Times New Roman" w:hAnsi="Times New Roman"/>
          <w:sz w:val="28"/>
          <w:szCs w:val="28"/>
        </w:rPr>
        <w:t xml:space="preserve">Показатели </w:t>
      </w:r>
      <w:r w:rsidRPr="00AE3FE7">
        <w:rPr>
          <w:rFonts w:ascii="Times New Roman" w:hAnsi="Times New Roman"/>
          <w:b/>
          <w:sz w:val="28"/>
          <w:szCs w:val="28"/>
        </w:rPr>
        <w:t>Км</w:t>
      </w:r>
      <w:r w:rsidRPr="00AE3FE7">
        <w:rPr>
          <w:rFonts w:ascii="Times New Roman" w:hAnsi="Times New Roman"/>
          <w:sz w:val="28"/>
          <w:szCs w:val="28"/>
        </w:rPr>
        <w:t xml:space="preserve"> и </w:t>
      </w:r>
      <w:r w:rsidRPr="00AE3FE7">
        <w:rPr>
          <w:rFonts w:ascii="Times New Roman" w:hAnsi="Times New Roman"/>
          <w:b/>
          <w:sz w:val="28"/>
          <w:szCs w:val="28"/>
        </w:rPr>
        <w:t>Кв</w:t>
      </w:r>
      <w:r w:rsidRPr="00AE3FE7">
        <w:rPr>
          <w:rFonts w:ascii="Times New Roman" w:hAnsi="Times New Roman"/>
          <w:sz w:val="28"/>
          <w:szCs w:val="28"/>
        </w:rPr>
        <w:t xml:space="preserve"> устанавливаются на основании следующих источников:</w:t>
      </w:r>
    </w:p>
    <w:p w:rsidR="009230A5" w:rsidRPr="00AE3FE7" w:rsidRDefault="009230A5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данных подразделений строймеханизации, установленных на основании фактических замеров;</w:t>
      </w:r>
    </w:p>
    <w:p w:rsidR="009230A5" w:rsidRPr="00AE3FE7" w:rsidRDefault="009230A5" w:rsidP="007B7A7E">
      <w:pPr>
        <w:pStyle w:val="aff1"/>
      </w:pPr>
      <w:r w:rsidRPr="00AE3FE7">
        <w:t>рекомендаций, приводимых в нормативной технической литературе.</w:t>
      </w:r>
    </w:p>
    <w:p w:rsidR="007B4747" w:rsidRPr="00AE3FE7" w:rsidRDefault="007B4747" w:rsidP="007B7A7E">
      <w:pPr>
        <w:pStyle w:val="aff1"/>
      </w:pPr>
      <w:r w:rsidRPr="00AE3FE7">
        <w:t>При определении мощности электродвигателя на основании соответствующих показателей, принятых при разработке расцен</w:t>
      </w:r>
      <w:r w:rsidR="00D87C69">
        <w:t>ок</w:t>
      </w:r>
      <w:r w:rsidRPr="00AE3FE7">
        <w:t xml:space="preserve"> на эксплуатацию строительных машин и автотранспортных средств, </w:t>
      </w:r>
      <w:r w:rsidR="00110DAB" w:rsidRPr="00AE3FE7">
        <w:t xml:space="preserve">коэффициент, учитывающий пусковой момент электродвигателя машины, а также  </w:t>
      </w:r>
      <w:r w:rsidRPr="00AE3FE7">
        <w:t xml:space="preserve">коэффициенты </w:t>
      </w:r>
      <w:r w:rsidRPr="00AE3FE7">
        <w:rPr>
          <w:b/>
        </w:rPr>
        <w:t>Км</w:t>
      </w:r>
      <w:r w:rsidRPr="00AE3FE7">
        <w:t xml:space="preserve"> и </w:t>
      </w:r>
      <w:r w:rsidRPr="00AE3FE7">
        <w:rPr>
          <w:b/>
        </w:rPr>
        <w:t xml:space="preserve">Кв </w:t>
      </w:r>
      <w:r w:rsidRPr="00AE3FE7">
        <w:t>принимаются в размере</w:t>
      </w:r>
      <w:r w:rsidRPr="00AE3FE7">
        <w:rPr>
          <w:b/>
        </w:rPr>
        <w:t xml:space="preserve"> </w:t>
      </w:r>
      <w:r w:rsidRPr="00AE3FE7">
        <w:t>1.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Цэ</w:t>
      </w:r>
      <w:r w:rsidRPr="00AE3FE7">
        <w:t xml:space="preserve"> – сметная цена электроэнергии, размещенная в федеральной государственной информационной системе ценообразования в строительстве</w:t>
      </w:r>
      <w:r w:rsidR="00EA1B7A" w:rsidRPr="00AE3FE7">
        <w:t xml:space="preserve"> за четвертый квартал, предшествующего года</w:t>
      </w:r>
      <w:r w:rsidRPr="00AE3FE7">
        <w:t>, руб./кВт-ч.</w:t>
      </w:r>
    </w:p>
    <w:p w:rsidR="00F6190E" w:rsidRPr="00AE3FE7" w:rsidRDefault="00F6190E" w:rsidP="007B7A7E">
      <w:pPr>
        <w:pStyle w:val="aff1"/>
        <w:contextualSpacing w:val="0"/>
      </w:pPr>
      <w:r w:rsidRPr="00AE3FE7">
        <w:t>В том случае, когда машина имеет несколько электродвигателей, общие затраты на электроэнергию определяются как суммарные по всем электродвигателям данной машины с учетом очередности и одновременности их включения в работу.</w:t>
      </w:r>
    </w:p>
    <w:p w:rsidR="00F6190E" w:rsidRPr="00AE3FE7" w:rsidRDefault="00F6190E" w:rsidP="0067370A">
      <w:pPr>
        <w:pStyle w:val="30"/>
      </w:pPr>
      <w:r w:rsidRPr="00AE3FE7">
        <w:t>Нормативный показатель затрат на сжатый воздух (</w:t>
      </w:r>
      <w:r w:rsidRPr="00AE3FE7">
        <w:rPr>
          <w:b/>
        </w:rPr>
        <w:t>Эв</w:t>
      </w:r>
      <w:r w:rsidRPr="00AE3FE7">
        <w:t>), потребляемый машиной конкретной типоразмерной группы, определяется по формуле (</w:t>
      </w:r>
      <w:r w:rsidR="006C5444" w:rsidRPr="00AE3FE7">
        <w:t>1</w:t>
      </w:r>
      <w:r w:rsidR="0036072A" w:rsidRPr="00AE3FE7">
        <w:t>5</w:t>
      </w:r>
      <w:r w:rsidRPr="00AE3FE7">
        <w:t>):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Default="00F6190E" w:rsidP="007B7A7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Эв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Рв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Цв</w:t>
      </w:r>
      <w:r w:rsidRPr="00AE3FE7">
        <w:rPr>
          <w:rFonts w:ascii="Times New Roman" w:eastAsia="Times New Roman" w:hAnsi="Times New Roman"/>
          <w:sz w:val="28"/>
          <w:szCs w:val="28"/>
        </w:rPr>
        <w:t>,   (</w:t>
      </w:r>
      <w:r w:rsidR="006C5444" w:rsidRPr="00AE3FE7">
        <w:rPr>
          <w:rFonts w:ascii="Times New Roman" w:eastAsia="Times New Roman" w:hAnsi="Times New Roman"/>
          <w:sz w:val="28"/>
          <w:szCs w:val="28"/>
        </w:rPr>
        <w:t>1</w:t>
      </w:r>
      <w:r w:rsidR="0036072A" w:rsidRPr="00AE3FE7">
        <w:rPr>
          <w:rFonts w:ascii="Times New Roman" w:eastAsia="Times New Roman" w:hAnsi="Times New Roman"/>
          <w:sz w:val="28"/>
          <w:szCs w:val="28"/>
        </w:rPr>
        <w:t>5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D87C69" w:rsidRPr="00AE3FE7" w:rsidRDefault="00D87C69" w:rsidP="007B7A7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pStyle w:val="aff1"/>
      </w:pPr>
      <w:r w:rsidRPr="00AE3FE7">
        <w:t>где: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Рв</w:t>
      </w:r>
      <w:r w:rsidRPr="00AE3FE7">
        <w:t xml:space="preserve"> – нормативный расход сжатого воздуха, потребляемого машиной </w:t>
      </w:r>
      <w:r w:rsidR="00E1334C" w:rsidRPr="00AE3FE7">
        <w:t>данной</w:t>
      </w:r>
      <w:r w:rsidRPr="00AE3FE7">
        <w:t xml:space="preserve"> типоразмерной группы, м</w:t>
      </w:r>
      <w:r w:rsidRPr="00AE3FE7">
        <w:rPr>
          <w:vertAlign w:val="superscript"/>
        </w:rPr>
        <w:t>3</w:t>
      </w:r>
      <w:r w:rsidRPr="00AE3FE7">
        <w:t>/маш.-ч.</w:t>
      </w:r>
    </w:p>
    <w:p w:rsidR="007E1F4E" w:rsidRPr="00AE3FE7" w:rsidRDefault="00F6190E" w:rsidP="007B7A7E">
      <w:pPr>
        <w:pStyle w:val="30"/>
        <w:numPr>
          <w:ilvl w:val="0"/>
          <w:numId w:val="0"/>
        </w:numPr>
        <w:ind w:firstLine="851"/>
      </w:pPr>
      <w:r w:rsidRPr="00AE3FE7">
        <w:t xml:space="preserve">Показатель </w:t>
      </w:r>
      <w:r w:rsidRPr="00AE3FE7">
        <w:rPr>
          <w:b/>
        </w:rPr>
        <w:t>Рв</w:t>
      </w:r>
      <w:r w:rsidRPr="00AE3FE7">
        <w:t xml:space="preserve"> определяется на </w:t>
      </w:r>
      <w:r w:rsidR="007E1F4E" w:rsidRPr="00AE3FE7">
        <w:t>основании следующих источников:</w:t>
      </w:r>
    </w:p>
    <w:p w:rsidR="007E1F4E" w:rsidRPr="00AE3FE7" w:rsidRDefault="007E1F4E" w:rsidP="007B7A7E">
      <w:pPr>
        <w:pStyle w:val="aff1"/>
      </w:pPr>
      <w:r w:rsidRPr="00AE3FE7">
        <w:t>соответствующих показателей, принятых при разработке расцен</w:t>
      </w:r>
      <w:r w:rsidR="00D87C69">
        <w:t>ок</w:t>
      </w:r>
      <w:r w:rsidRPr="00AE3FE7">
        <w:t xml:space="preserve"> на эксплуатацию строительных машин и автотранспортных средств;</w:t>
      </w:r>
    </w:p>
    <w:p w:rsidR="00F874D2" w:rsidRPr="00AE3FE7" w:rsidRDefault="007E1F4E" w:rsidP="007B7A7E">
      <w:pPr>
        <w:pStyle w:val="aff1"/>
      </w:pPr>
      <w:r w:rsidRPr="00AE3FE7">
        <w:t>инструкций (паспортов) по эксплуатации машин данной типоразмерной группы</w:t>
      </w:r>
      <w:r w:rsidR="00F874D2" w:rsidRPr="00AE3FE7">
        <w:t>;</w:t>
      </w:r>
    </w:p>
    <w:p w:rsidR="00F874D2" w:rsidRPr="00AE3FE7" w:rsidRDefault="00F874D2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данных подразделений строймеханизации, установленных на основании фактических замеров;</w:t>
      </w:r>
    </w:p>
    <w:p w:rsidR="00F6190E" w:rsidRPr="00AE3FE7" w:rsidRDefault="00F874D2" w:rsidP="0067370A">
      <w:pPr>
        <w:pStyle w:val="aff1"/>
      </w:pPr>
      <w:r w:rsidRPr="00AE3FE7">
        <w:t>рекомендациям, приводимым в нормативной технической литературе</w:t>
      </w:r>
    </w:p>
    <w:p w:rsidR="0081505A" w:rsidRPr="00AE3FE7" w:rsidRDefault="00F6190E" w:rsidP="007B7A7E">
      <w:pPr>
        <w:pStyle w:val="aff1"/>
        <w:contextualSpacing w:val="0"/>
      </w:pPr>
      <w:r w:rsidRPr="00AE3FE7">
        <w:rPr>
          <w:b/>
        </w:rPr>
        <w:t>Цв</w:t>
      </w:r>
      <w:r w:rsidRPr="00AE3FE7">
        <w:t xml:space="preserve"> – сметная цена на сжатый воздух, размещенная в федеральной государственной информационной системе ценообразования в строительстве</w:t>
      </w:r>
      <w:r w:rsidR="00EA1B7A" w:rsidRPr="00AE3FE7">
        <w:t xml:space="preserve"> за четвертый квартал</w:t>
      </w:r>
      <w:r w:rsidR="00EE2D11" w:rsidRPr="00AE3FE7">
        <w:t xml:space="preserve"> для соответствующего субъекта Российской Федерации</w:t>
      </w:r>
      <w:r w:rsidR="00EA1B7A" w:rsidRPr="00AE3FE7">
        <w:t>, предшествующего года</w:t>
      </w:r>
      <w:r w:rsidRPr="00AE3FE7">
        <w:t>, руб./м</w:t>
      </w:r>
      <w:r w:rsidRPr="00AE3FE7">
        <w:rPr>
          <w:vertAlign w:val="superscript"/>
        </w:rPr>
        <w:t>3</w:t>
      </w:r>
      <w:r w:rsidRPr="00AE3FE7">
        <w:t>.</w:t>
      </w:r>
    </w:p>
    <w:p w:rsidR="00F6190E" w:rsidRPr="00AE3FE7" w:rsidRDefault="00F6190E" w:rsidP="0067370A">
      <w:pPr>
        <w:pStyle w:val="30"/>
      </w:pPr>
      <w:r w:rsidRPr="00AE3FE7">
        <w:lastRenderedPageBreak/>
        <w:t xml:space="preserve">При получении сжатого воздуха от передвижных компрессорных станций (установок) показатель </w:t>
      </w:r>
      <w:r w:rsidRPr="00AE3FE7">
        <w:rPr>
          <w:b/>
        </w:rPr>
        <w:t>Цв</w:t>
      </w:r>
      <w:r w:rsidRPr="00AE3FE7">
        <w:t xml:space="preserve"> определяется по формуле (</w:t>
      </w:r>
      <w:r w:rsidR="00081BD9" w:rsidRPr="00AE3FE7">
        <w:t>1</w:t>
      </w:r>
      <w:r w:rsidR="0036072A" w:rsidRPr="00AE3FE7">
        <w:t>6</w:t>
      </w:r>
      <w:r w:rsidRPr="00AE3FE7">
        <w:t>):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3730" w:type="dxa"/>
        <w:jc w:val="center"/>
        <w:tblBorders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829"/>
        <w:gridCol w:w="1581"/>
        <w:gridCol w:w="1320"/>
      </w:tblGrid>
      <w:tr w:rsidR="00C1050B" w:rsidRPr="009E006E" w:rsidTr="001B2201">
        <w:trPr>
          <w:jc w:val="center"/>
        </w:trPr>
        <w:tc>
          <w:tcPr>
            <w:tcW w:w="8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Цв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Ск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  (</w:t>
            </w:r>
            <w:r w:rsidR="00081BD9"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="0036072A" w:rsidRPr="00AE3FE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F6190E" w:rsidRPr="009E006E" w:rsidTr="001B2201">
        <w:trPr>
          <w:jc w:val="center"/>
        </w:trPr>
        <w:tc>
          <w:tcPr>
            <w:tcW w:w="82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684F6F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Пк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6072A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х </w:t>
            </w:r>
            <w:r w:rsidR="0036072A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Км</w:t>
            </w:r>
            <w:r w:rsidR="0036072A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="0036072A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Кв</w:t>
            </w:r>
          </w:p>
        </w:tc>
        <w:tc>
          <w:tcPr>
            <w:tcW w:w="132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6190E" w:rsidRPr="00AE3FE7" w:rsidRDefault="00F6190E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где: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Ск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сметная цена на эксплуатацию передвижной компрессорной установки, руб./маш.-ч;</w:t>
      </w:r>
    </w:p>
    <w:p w:rsidR="00B923D8" w:rsidRPr="00AE3FE7" w:rsidRDefault="00684F6F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Пк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</w:t>
      </w:r>
      <w:r w:rsidR="00F6190E" w:rsidRPr="00AE3FE7">
        <w:rPr>
          <w:rFonts w:ascii="Times New Roman" w:eastAsia="Times New Roman" w:hAnsi="Times New Roman"/>
          <w:sz w:val="28"/>
          <w:szCs w:val="28"/>
        </w:rPr>
        <w:t>– паспортная мощность передвижной компрессорной установки определенной типоразмерной группы, м</w:t>
      </w:r>
      <w:r w:rsidR="00F6190E" w:rsidRPr="00AE3FE7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 w:rsidR="00F6190E" w:rsidRPr="00AE3FE7">
        <w:rPr>
          <w:rFonts w:ascii="Times New Roman" w:eastAsia="Times New Roman" w:hAnsi="Times New Roman"/>
          <w:sz w:val="28"/>
          <w:szCs w:val="28"/>
        </w:rPr>
        <w:t>/маш.-ч</w:t>
      </w:r>
      <w:r w:rsidR="00EE2D11" w:rsidRPr="00AE3FE7">
        <w:rPr>
          <w:rFonts w:ascii="Times New Roman" w:eastAsia="Times New Roman" w:hAnsi="Times New Roman"/>
          <w:sz w:val="28"/>
          <w:szCs w:val="28"/>
        </w:rPr>
        <w:t>;</w:t>
      </w:r>
    </w:p>
    <w:p w:rsidR="00EE2D11" w:rsidRPr="00AE3FE7" w:rsidRDefault="00EE2D11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Км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коэффициент использования передвижной компрессорной установки конкретной типоразмерной группы по мощности (отношение фактически используемой мощности к паспортной мощности компрессорной установки);</w:t>
      </w:r>
    </w:p>
    <w:p w:rsidR="00EE2D11" w:rsidRPr="00AE3FE7" w:rsidRDefault="00EE2D11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Кв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– коэффициент использования передвижной компрессорной установки конкретной типоразмерной группы по времени (отношение времени фактической работы компрессорной установки в рабочем режиме в смену к нормативной продолжительности рабочей смены).</w:t>
      </w:r>
    </w:p>
    <w:p w:rsidR="00EE2D11" w:rsidRPr="00AE3FE7" w:rsidRDefault="00EE2D11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 xml:space="preserve">Данные коэффициенты </w:t>
      </w:r>
      <w:r w:rsidR="00F020C3" w:rsidRPr="00AE3FE7">
        <w:rPr>
          <w:rFonts w:ascii="Times New Roman" w:eastAsia="Times New Roman" w:hAnsi="Times New Roman"/>
          <w:sz w:val="28"/>
          <w:szCs w:val="28"/>
        </w:rPr>
        <w:t>определяется на основании следующих источников</w:t>
      </w:r>
      <w:r w:rsidRPr="00AE3FE7">
        <w:rPr>
          <w:rFonts w:ascii="Times New Roman" w:eastAsia="Times New Roman" w:hAnsi="Times New Roman"/>
          <w:sz w:val="28"/>
          <w:szCs w:val="28"/>
        </w:rPr>
        <w:t>:</w:t>
      </w:r>
    </w:p>
    <w:p w:rsidR="00F020C3" w:rsidRPr="00AE3FE7" w:rsidRDefault="00F020C3" w:rsidP="007B7A7E">
      <w:pPr>
        <w:pStyle w:val="aff1"/>
      </w:pPr>
      <w:r w:rsidRPr="00AE3FE7">
        <w:t>инструкций (паспортов) по эксплуатации машин данной типоразмерной группы;</w:t>
      </w:r>
    </w:p>
    <w:p w:rsidR="00F020C3" w:rsidRPr="00AE3FE7" w:rsidRDefault="00F020C3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данных подразделений строймеханизации, установленных на основании фактических замеров;</w:t>
      </w:r>
    </w:p>
    <w:p w:rsidR="00EE2D11" w:rsidRPr="00AE3FE7" w:rsidRDefault="00F020C3" w:rsidP="006737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рекомендаций, приводимых в нормативной технической литературе</w:t>
      </w:r>
      <w:r w:rsidR="00EE2D11" w:rsidRPr="00AE3FE7">
        <w:rPr>
          <w:rFonts w:ascii="Times New Roman" w:eastAsia="Times New Roman" w:hAnsi="Times New Roman"/>
          <w:sz w:val="28"/>
          <w:szCs w:val="28"/>
        </w:rPr>
        <w:t>.</w:t>
      </w:r>
    </w:p>
    <w:p w:rsidR="0060760F" w:rsidRPr="00AE3FE7" w:rsidRDefault="0060760F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E006E" w:rsidRPr="007B7A7E" w:rsidRDefault="00F6190E" w:rsidP="007B7A7E">
      <w:pPr>
        <w:pStyle w:val="20"/>
        <w:ind w:firstLine="0"/>
        <w:contextualSpacing w:val="0"/>
        <w:jc w:val="center"/>
        <w:rPr>
          <w:b/>
        </w:rPr>
      </w:pPr>
      <w:r w:rsidRPr="00AE3FE7">
        <w:rPr>
          <w:b/>
        </w:rPr>
        <w:t>Затраты на смазочные материалы</w:t>
      </w:r>
    </w:p>
    <w:p w:rsidR="00F6190E" w:rsidRDefault="00F6190E" w:rsidP="007B7A7E">
      <w:pPr>
        <w:pStyle w:val="30"/>
      </w:pPr>
      <w:r w:rsidRPr="00AE3FE7">
        <w:t xml:space="preserve">Нормативные показатели </w:t>
      </w:r>
      <w:r w:rsidR="003749FD" w:rsidRPr="00AE3FE7">
        <w:t xml:space="preserve">затрат </w:t>
      </w:r>
      <w:r w:rsidRPr="00AE3FE7">
        <w:t xml:space="preserve">на смазочные материалы для машин, работающих на бензине </w:t>
      </w:r>
      <w:r w:rsidRPr="00AE3FE7">
        <w:rPr>
          <w:b/>
        </w:rPr>
        <w:t>С</w:t>
      </w:r>
      <w:r w:rsidR="006771BA" w:rsidRPr="00AE3FE7">
        <w:rPr>
          <w:b/>
        </w:rPr>
        <w:t>б</w:t>
      </w:r>
      <w:r w:rsidRPr="00AE3FE7">
        <w:rPr>
          <w:b/>
        </w:rPr>
        <w:t xml:space="preserve"> </w:t>
      </w:r>
      <w:r w:rsidRPr="00AE3FE7">
        <w:t>определяется по формуле (</w:t>
      </w:r>
      <w:r w:rsidR="00A461F7" w:rsidRPr="00AE3FE7">
        <w:t>1</w:t>
      </w:r>
      <w:r w:rsidR="0036072A" w:rsidRPr="00AE3FE7">
        <w:t>7</w:t>
      </w:r>
      <w:r w:rsidRPr="00AE3FE7">
        <w:t>):</w:t>
      </w:r>
    </w:p>
    <w:p w:rsidR="00D87C69" w:rsidRPr="007B7A7E" w:rsidRDefault="00D87C69" w:rsidP="007B7A7E"/>
    <w:p w:rsidR="00F6190E" w:rsidRPr="00AE3FE7" w:rsidRDefault="00F6190E" w:rsidP="0067370A">
      <w:pPr>
        <w:pStyle w:val="aff1"/>
        <w:ind w:firstLine="0"/>
        <w:jc w:val="center"/>
      </w:pPr>
      <w:r w:rsidRPr="00AE3FE7">
        <w:rPr>
          <w:b/>
        </w:rPr>
        <w:t>С</w:t>
      </w:r>
      <w:r w:rsidR="006771BA" w:rsidRPr="00AE3FE7">
        <w:rPr>
          <w:b/>
        </w:rPr>
        <w:t>б</w:t>
      </w:r>
      <w:r w:rsidRPr="00AE3FE7">
        <w:t xml:space="preserve"> = (</w:t>
      </w:r>
      <w:r w:rsidRPr="00AE3FE7">
        <w:rPr>
          <w:b/>
        </w:rPr>
        <w:t>0,035</w:t>
      </w:r>
      <w:r w:rsidRPr="00AE3FE7">
        <w:t xml:space="preserve"> х </w:t>
      </w:r>
      <w:r w:rsidRPr="00AE3FE7">
        <w:rPr>
          <w:b/>
        </w:rPr>
        <w:t>Цмм</w:t>
      </w:r>
      <w:r w:rsidRPr="00AE3FE7">
        <w:t xml:space="preserve"> + </w:t>
      </w:r>
      <w:r w:rsidRPr="00AE3FE7">
        <w:rPr>
          <w:b/>
        </w:rPr>
        <w:t>0,004</w:t>
      </w:r>
      <w:r w:rsidRPr="00AE3FE7">
        <w:t xml:space="preserve"> х </w:t>
      </w:r>
      <w:r w:rsidRPr="00AE3FE7">
        <w:rPr>
          <w:b/>
        </w:rPr>
        <w:t>Цпс</w:t>
      </w:r>
      <w:r w:rsidRPr="00AE3FE7">
        <w:t xml:space="preserve"> + </w:t>
      </w:r>
      <w:r w:rsidRPr="00AE3FE7">
        <w:rPr>
          <w:b/>
        </w:rPr>
        <w:t>0,015</w:t>
      </w:r>
      <w:r w:rsidRPr="00AE3FE7">
        <w:t xml:space="preserve"> х </w:t>
      </w:r>
      <w:r w:rsidRPr="00AE3FE7">
        <w:rPr>
          <w:b/>
        </w:rPr>
        <w:t>Цтм</w:t>
      </w:r>
      <w:r w:rsidRPr="00AE3FE7">
        <w:t xml:space="preserve">) х </w:t>
      </w:r>
      <w:r w:rsidRPr="00AE3FE7">
        <w:rPr>
          <w:b/>
        </w:rPr>
        <w:t>Нб</w:t>
      </w:r>
      <w:r w:rsidRPr="00AE3FE7">
        <w:t>,   (</w:t>
      </w:r>
      <w:r w:rsidR="00A461F7" w:rsidRPr="00AE3FE7">
        <w:t>1</w:t>
      </w:r>
      <w:r w:rsidR="0036072A" w:rsidRPr="00AE3FE7">
        <w:t>7</w:t>
      </w:r>
      <w:r w:rsidRPr="00AE3FE7">
        <w:t>)</w:t>
      </w:r>
    </w:p>
    <w:p w:rsidR="00A461F7" w:rsidRPr="00AE3FE7" w:rsidRDefault="00A461F7" w:rsidP="00061551">
      <w:pPr>
        <w:pStyle w:val="aff1"/>
      </w:pPr>
    </w:p>
    <w:p w:rsidR="00F6190E" w:rsidRPr="00AE3FE7" w:rsidRDefault="00F020C3" w:rsidP="007B7A7E">
      <w:pPr>
        <w:pStyle w:val="aff1"/>
      </w:pPr>
      <w:r w:rsidRPr="00AE3FE7">
        <w:t>где вновь вводимые показатели</w:t>
      </w:r>
      <w:r w:rsidR="00F6190E" w:rsidRPr="00AE3FE7">
        <w:t>: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0,</w:t>
      </w:r>
      <w:r w:rsidR="008F3CA6" w:rsidRPr="00AE3FE7">
        <w:rPr>
          <w:b/>
        </w:rPr>
        <w:t>035</w:t>
      </w:r>
      <w:r w:rsidRPr="00AE3FE7">
        <w:t xml:space="preserve">; </w:t>
      </w:r>
      <w:r w:rsidRPr="00AE3FE7">
        <w:rPr>
          <w:b/>
        </w:rPr>
        <w:t>0,004</w:t>
      </w:r>
      <w:r w:rsidRPr="00AE3FE7">
        <w:t xml:space="preserve">; </w:t>
      </w:r>
      <w:r w:rsidRPr="00AE3FE7">
        <w:rPr>
          <w:b/>
        </w:rPr>
        <w:t>0,015</w:t>
      </w:r>
      <w:r w:rsidRPr="00AE3FE7">
        <w:t xml:space="preserve"> – коэффициенты, учитывающие расход смазочных материалов данного вида: моторного масла (</w:t>
      </w:r>
      <w:r w:rsidRPr="00AE3FE7">
        <w:rPr>
          <w:b/>
        </w:rPr>
        <w:t>мм</w:t>
      </w:r>
      <w:r w:rsidRPr="00AE3FE7">
        <w:t>), пластичных смазок (</w:t>
      </w:r>
      <w:r w:rsidRPr="00AE3FE7">
        <w:rPr>
          <w:b/>
        </w:rPr>
        <w:t>пс</w:t>
      </w:r>
      <w:r w:rsidRPr="00AE3FE7">
        <w:t>) и трансмиссионного масла (</w:t>
      </w:r>
      <w:r w:rsidRPr="00AE3FE7">
        <w:rPr>
          <w:b/>
        </w:rPr>
        <w:t>тм</w:t>
      </w:r>
      <w:r w:rsidRPr="00AE3FE7">
        <w:t>);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Цмм</w:t>
      </w:r>
      <w:r w:rsidRPr="00AE3FE7">
        <w:t xml:space="preserve">, </w:t>
      </w:r>
      <w:r w:rsidRPr="00AE3FE7">
        <w:rPr>
          <w:b/>
        </w:rPr>
        <w:t>Цпс</w:t>
      </w:r>
      <w:r w:rsidRPr="00AE3FE7">
        <w:t xml:space="preserve">, </w:t>
      </w:r>
      <w:r w:rsidRPr="00AE3FE7">
        <w:rPr>
          <w:b/>
        </w:rPr>
        <w:t>Цтм</w:t>
      </w:r>
      <w:r w:rsidRPr="00AE3FE7">
        <w:t xml:space="preserve"> – сметные цены, соответственно, на моторные масла, пластичные смазки и трансмиссионные масла, размещенные в федеральной государственной информационной системе ценообразования в строительстве</w:t>
      </w:r>
      <w:r w:rsidR="008F3CA6" w:rsidRPr="00AE3FE7">
        <w:t xml:space="preserve"> за четвертый квартал предшествующего года для соответствующего субъекта Российской Федерации</w:t>
      </w:r>
      <w:r w:rsidR="008C4BE1" w:rsidRPr="00AE3FE7">
        <w:t>.</w:t>
      </w:r>
    </w:p>
    <w:p w:rsidR="00F6190E" w:rsidRPr="00AE3FE7" w:rsidRDefault="00F6190E" w:rsidP="007B7A7E">
      <w:pPr>
        <w:pStyle w:val="aff1"/>
        <w:contextualSpacing w:val="0"/>
      </w:pPr>
      <w:r w:rsidRPr="00AE3FE7">
        <w:t xml:space="preserve">Показатель </w:t>
      </w:r>
      <w:r w:rsidRPr="00AE3FE7">
        <w:rPr>
          <w:b/>
        </w:rPr>
        <w:t>Нб</w:t>
      </w:r>
      <w:r w:rsidRPr="00AE3FE7">
        <w:t xml:space="preserve"> для автотранспортных средств представлен в формуле (</w:t>
      </w:r>
      <w:r w:rsidR="004F261F" w:rsidRPr="00AE3FE7">
        <w:t>1</w:t>
      </w:r>
      <w:r w:rsidR="006771BA" w:rsidRPr="00AE3FE7">
        <w:t>3</w:t>
      </w:r>
      <w:r w:rsidRPr="00AE3FE7">
        <w:t>)</w:t>
      </w:r>
      <w:r w:rsidR="006962D2" w:rsidRPr="00AE3FE7">
        <w:t xml:space="preserve"> круглыми скобками</w:t>
      </w:r>
      <w:r w:rsidRPr="00AE3FE7">
        <w:t>.</w:t>
      </w:r>
    </w:p>
    <w:p w:rsidR="00F6190E" w:rsidRDefault="00F6190E" w:rsidP="0067370A">
      <w:pPr>
        <w:pStyle w:val="30"/>
      </w:pPr>
      <w:r w:rsidRPr="00AE3FE7">
        <w:lastRenderedPageBreak/>
        <w:t xml:space="preserve">Нормативные показатели </w:t>
      </w:r>
      <w:r w:rsidR="003749FD" w:rsidRPr="00AE3FE7">
        <w:t>затрат</w:t>
      </w:r>
      <w:r w:rsidR="003749FD" w:rsidRPr="00AE3FE7" w:rsidDel="003749FD">
        <w:t xml:space="preserve"> </w:t>
      </w:r>
      <w:r w:rsidRPr="00AE3FE7">
        <w:t>на смазочные материалы</w:t>
      </w:r>
      <w:r w:rsidR="00891865" w:rsidRPr="00AE3FE7">
        <w:rPr>
          <w:b/>
        </w:rPr>
        <w:t xml:space="preserve"> </w:t>
      </w:r>
      <w:r w:rsidRPr="00AE3FE7">
        <w:t>для машин, работающих на дизельном топливе</w:t>
      </w:r>
      <w:r w:rsidR="00891865" w:rsidRPr="00AE3FE7">
        <w:t>,</w:t>
      </w:r>
      <w:r w:rsidRPr="00AE3FE7">
        <w:t xml:space="preserve"> </w:t>
      </w:r>
      <w:r w:rsidR="00891865" w:rsidRPr="00AE3FE7">
        <w:rPr>
          <w:b/>
        </w:rPr>
        <w:t>Сд</w:t>
      </w:r>
      <w:r w:rsidR="00891865" w:rsidRPr="00AE3FE7">
        <w:t xml:space="preserve"> </w:t>
      </w:r>
      <w:r w:rsidRPr="00AE3FE7">
        <w:t>определяются по формуле (</w:t>
      </w:r>
      <w:r w:rsidR="00891865" w:rsidRPr="00AE3FE7">
        <w:t>1</w:t>
      </w:r>
      <w:r w:rsidR="005C70F9" w:rsidRPr="00AE3FE7">
        <w:t>8</w:t>
      </w:r>
      <w:r w:rsidRPr="00AE3FE7">
        <w:t>):</w:t>
      </w:r>
    </w:p>
    <w:p w:rsidR="00D87C69" w:rsidRPr="007B7A7E" w:rsidRDefault="00D87C69" w:rsidP="007B7A7E"/>
    <w:p w:rsidR="00F6190E" w:rsidRDefault="00F6190E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Сд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(</w:t>
      </w:r>
      <w:r w:rsidRPr="00AE3FE7">
        <w:rPr>
          <w:rFonts w:ascii="Times New Roman" w:eastAsia="Times New Roman" w:hAnsi="Times New Roman"/>
          <w:b/>
          <w:sz w:val="28"/>
          <w:szCs w:val="28"/>
        </w:rPr>
        <w:t>0,044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Цмм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0,004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Цпс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+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0,015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Цтм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)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Нд</w:t>
      </w:r>
      <w:r w:rsidRPr="00AE3FE7">
        <w:rPr>
          <w:rFonts w:ascii="Times New Roman" w:eastAsia="Times New Roman" w:hAnsi="Times New Roman"/>
          <w:sz w:val="28"/>
          <w:szCs w:val="28"/>
        </w:rPr>
        <w:t>,    (</w:t>
      </w:r>
      <w:r w:rsidR="00891865" w:rsidRPr="00AE3FE7">
        <w:rPr>
          <w:rFonts w:ascii="Times New Roman" w:eastAsia="Times New Roman" w:hAnsi="Times New Roman"/>
          <w:sz w:val="28"/>
          <w:szCs w:val="28"/>
        </w:rPr>
        <w:t>1</w:t>
      </w:r>
      <w:r w:rsidR="005C70F9" w:rsidRPr="00AE3FE7">
        <w:rPr>
          <w:rFonts w:ascii="Times New Roman" w:eastAsia="Times New Roman" w:hAnsi="Times New Roman"/>
          <w:sz w:val="28"/>
          <w:szCs w:val="28"/>
        </w:rPr>
        <w:t>8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D87C69" w:rsidRPr="00AE3FE7" w:rsidRDefault="00D87C69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67370A">
      <w:pPr>
        <w:pStyle w:val="aff1"/>
      </w:pPr>
      <w:r w:rsidRPr="00AE3FE7">
        <w:t>где</w:t>
      </w:r>
      <w:r w:rsidR="008F3CA6" w:rsidRPr="00AE3FE7">
        <w:t xml:space="preserve"> вновь вводимые показатели</w:t>
      </w:r>
      <w:r w:rsidRPr="00AE3FE7">
        <w:t>:</w:t>
      </w:r>
    </w:p>
    <w:p w:rsidR="00F6190E" w:rsidRPr="00AE3FE7" w:rsidRDefault="00F6190E" w:rsidP="00061551">
      <w:pPr>
        <w:pStyle w:val="aff1"/>
      </w:pPr>
      <w:r w:rsidRPr="00AE3FE7">
        <w:rPr>
          <w:b/>
        </w:rPr>
        <w:t>0,044</w:t>
      </w:r>
      <w:r w:rsidRPr="00AE3FE7">
        <w:t xml:space="preserve">; </w:t>
      </w:r>
      <w:r w:rsidRPr="00AE3FE7">
        <w:rPr>
          <w:b/>
        </w:rPr>
        <w:t>0,004</w:t>
      </w:r>
      <w:r w:rsidRPr="00AE3FE7">
        <w:t xml:space="preserve">; </w:t>
      </w:r>
      <w:r w:rsidRPr="00AE3FE7">
        <w:rPr>
          <w:b/>
        </w:rPr>
        <w:t>0,015</w:t>
      </w:r>
      <w:r w:rsidRPr="00AE3FE7">
        <w:t xml:space="preserve"> – коэффициенты, учитывающие расход смазочных материалов определенного вида: моторного масла (</w:t>
      </w:r>
      <w:r w:rsidRPr="00AE3FE7">
        <w:rPr>
          <w:b/>
        </w:rPr>
        <w:t>мм</w:t>
      </w:r>
      <w:r w:rsidRPr="00AE3FE7">
        <w:t>), пластичных смазок (</w:t>
      </w:r>
      <w:r w:rsidRPr="00AE3FE7">
        <w:rPr>
          <w:b/>
        </w:rPr>
        <w:t>пс</w:t>
      </w:r>
      <w:r w:rsidRPr="00AE3FE7">
        <w:t>) и трансмиссионного масла (</w:t>
      </w:r>
      <w:r w:rsidRPr="00AE3FE7">
        <w:rPr>
          <w:b/>
        </w:rPr>
        <w:t>тм</w:t>
      </w:r>
      <w:r w:rsidRPr="00AE3FE7">
        <w:t>);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Цмм</w:t>
      </w:r>
      <w:r w:rsidRPr="00AE3FE7">
        <w:t xml:space="preserve">, </w:t>
      </w:r>
      <w:r w:rsidRPr="00AE3FE7">
        <w:rPr>
          <w:b/>
        </w:rPr>
        <w:t>Цпс</w:t>
      </w:r>
      <w:r w:rsidRPr="00AE3FE7">
        <w:t xml:space="preserve">, </w:t>
      </w:r>
      <w:r w:rsidRPr="00AE3FE7">
        <w:rPr>
          <w:b/>
        </w:rPr>
        <w:t>Цтм</w:t>
      </w:r>
      <w:r w:rsidR="00CF6EA2" w:rsidRPr="00AE3FE7">
        <w:t xml:space="preserve"> </w:t>
      </w:r>
      <w:r w:rsidRPr="00AE3FE7">
        <w:t>– сметные цены, соответственно, на моторные масла, пластичные смазки и трансмиссионные масла, размещенные в федеральной государственной информационной системе ценообразования в строительстве</w:t>
      </w:r>
      <w:r w:rsidR="008F3CA6" w:rsidRPr="00AE3FE7">
        <w:t xml:space="preserve"> за четвертый квартал предшествующего года для соответствующего субъекта Российской Федерации</w:t>
      </w:r>
      <w:r w:rsidRPr="00AE3FE7">
        <w:t>, руб./кг</w:t>
      </w:r>
      <w:r w:rsidR="008C4BE1" w:rsidRPr="00AE3FE7">
        <w:t>.</w:t>
      </w:r>
    </w:p>
    <w:p w:rsidR="00F6190E" w:rsidRPr="00AE3FE7" w:rsidRDefault="00F6190E" w:rsidP="007B7A7E">
      <w:pPr>
        <w:pStyle w:val="aff1"/>
        <w:contextualSpacing w:val="0"/>
      </w:pPr>
      <w:r w:rsidRPr="00AE3FE7">
        <w:t xml:space="preserve">Показатель </w:t>
      </w:r>
      <w:r w:rsidRPr="00AE3FE7">
        <w:rPr>
          <w:b/>
        </w:rPr>
        <w:t>Нд</w:t>
      </w:r>
      <w:r w:rsidRPr="00AE3FE7">
        <w:t xml:space="preserve"> для автотранспортных средств представлен в формуле (</w:t>
      </w:r>
      <w:r w:rsidR="004F261F" w:rsidRPr="00AE3FE7">
        <w:t>1</w:t>
      </w:r>
      <w:r w:rsidR="005C70F9" w:rsidRPr="00AE3FE7">
        <w:t>3</w:t>
      </w:r>
      <w:r w:rsidRPr="00AE3FE7">
        <w:t>)</w:t>
      </w:r>
      <w:r w:rsidR="006962D2" w:rsidRPr="00AE3FE7">
        <w:t xml:space="preserve"> круглыми скобками</w:t>
      </w:r>
      <w:r w:rsidRPr="00AE3FE7">
        <w:t>.</w:t>
      </w:r>
    </w:p>
    <w:p w:rsidR="00815EDE" w:rsidRPr="00AE3FE7" w:rsidRDefault="00815EDE" w:rsidP="007B7A7E">
      <w:pPr>
        <w:pStyle w:val="aff1"/>
        <w:contextualSpacing w:val="0"/>
      </w:pPr>
      <w:r w:rsidRPr="00AE3FE7">
        <w:t>В случае, если инструкцией (паспортом) по эксплуатации машины не предусмотрено использование данного вида смазочного материала, то затраты по соответствующему виду смазочного материалы не учитываются.</w:t>
      </w:r>
    </w:p>
    <w:p w:rsidR="00F6190E" w:rsidRPr="00AE3FE7" w:rsidRDefault="00F6190E" w:rsidP="0067370A">
      <w:pPr>
        <w:pStyle w:val="30"/>
      </w:pPr>
      <w:r w:rsidRPr="00AE3FE7">
        <w:t xml:space="preserve">Нормативные показатели </w:t>
      </w:r>
      <w:r w:rsidR="003749FD" w:rsidRPr="00AE3FE7">
        <w:t>затрат</w:t>
      </w:r>
      <w:r w:rsidR="003749FD" w:rsidRPr="00AE3FE7" w:rsidDel="003749FD">
        <w:t xml:space="preserve"> </w:t>
      </w:r>
      <w:r w:rsidRPr="00AE3FE7">
        <w:t xml:space="preserve">на смазочные материалы для машин с электроприводом, а также машин, работающих на сжатом воздухе, </w:t>
      </w:r>
      <w:r w:rsidR="00004EC0" w:rsidRPr="00AE3FE7">
        <w:rPr>
          <w:b/>
        </w:rPr>
        <w:t>Сэ</w:t>
      </w:r>
      <w:r w:rsidR="00004EC0" w:rsidRPr="00AE3FE7">
        <w:t xml:space="preserve"> </w:t>
      </w:r>
      <w:r w:rsidRPr="00AE3FE7">
        <w:t>определяются по формуле (</w:t>
      </w:r>
      <w:r w:rsidR="00004EC0" w:rsidRPr="00AE3FE7">
        <w:t>1</w:t>
      </w:r>
      <w:r w:rsidR="005C70F9" w:rsidRPr="00AE3FE7">
        <w:t>9</w:t>
      </w:r>
      <w:r w:rsidRPr="00AE3FE7">
        <w:t>):</w:t>
      </w:r>
    </w:p>
    <w:p w:rsidR="00F6190E" w:rsidRPr="00AE3FE7" w:rsidRDefault="00F6190E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Сэ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Ээ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0,02</w:t>
      </w:r>
      <w:r w:rsidRPr="00AE3FE7">
        <w:rPr>
          <w:rFonts w:ascii="Times New Roman" w:eastAsia="Times New Roman" w:hAnsi="Times New Roman"/>
          <w:sz w:val="28"/>
          <w:szCs w:val="28"/>
        </w:rPr>
        <w:t>,    (</w:t>
      </w:r>
      <w:r w:rsidR="00004EC0" w:rsidRPr="00AE3FE7">
        <w:rPr>
          <w:rFonts w:ascii="Times New Roman" w:eastAsia="Times New Roman" w:hAnsi="Times New Roman"/>
          <w:sz w:val="28"/>
          <w:szCs w:val="28"/>
        </w:rPr>
        <w:t>1</w:t>
      </w:r>
      <w:r w:rsidR="005C70F9" w:rsidRPr="00AE3FE7">
        <w:rPr>
          <w:rFonts w:ascii="Times New Roman" w:eastAsia="Times New Roman" w:hAnsi="Times New Roman"/>
          <w:sz w:val="28"/>
          <w:szCs w:val="28"/>
        </w:rPr>
        <w:t>9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F6190E" w:rsidRPr="00AE3FE7" w:rsidRDefault="00F6190E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7B7A7E">
      <w:pPr>
        <w:pStyle w:val="aff1"/>
      </w:pPr>
      <w:r w:rsidRPr="00AE3FE7">
        <w:t>где: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Ээ</w:t>
      </w:r>
      <w:r w:rsidRPr="00AE3FE7">
        <w:t xml:space="preserve"> – показатель затрат на электроэнергию, определяемый по формуле (</w:t>
      </w:r>
      <w:r w:rsidR="00FE1795" w:rsidRPr="00AE3FE7">
        <w:t>1</w:t>
      </w:r>
      <w:r w:rsidR="005C70F9" w:rsidRPr="00AE3FE7">
        <w:t>4</w:t>
      </w:r>
      <w:r w:rsidRPr="00AE3FE7">
        <w:t>), руб./маш.-ч;</w:t>
      </w:r>
    </w:p>
    <w:p w:rsidR="00BE43B7" w:rsidRPr="00AE3FE7" w:rsidRDefault="00F6190E" w:rsidP="007B7A7E">
      <w:pPr>
        <w:pStyle w:val="aff1"/>
      </w:pPr>
      <w:r w:rsidRPr="00AE3FE7">
        <w:rPr>
          <w:b/>
        </w:rPr>
        <w:t>0,02</w:t>
      </w:r>
      <w:r w:rsidRPr="00AE3FE7">
        <w:t xml:space="preserve"> – безразмерный коэффициент.</w:t>
      </w:r>
    </w:p>
    <w:p w:rsidR="00F6190E" w:rsidRPr="00AE3FE7" w:rsidRDefault="00F6190E" w:rsidP="007B7A7E">
      <w:pPr>
        <w:pStyle w:val="aff1"/>
      </w:pPr>
    </w:p>
    <w:p w:rsidR="009E006E" w:rsidRPr="007B7A7E" w:rsidRDefault="00F6190E" w:rsidP="007B7A7E">
      <w:pPr>
        <w:pStyle w:val="20"/>
        <w:ind w:firstLine="0"/>
        <w:contextualSpacing w:val="0"/>
        <w:jc w:val="center"/>
        <w:rPr>
          <w:b/>
        </w:rPr>
      </w:pPr>
      <w:r w:rsidRPr="00AE3FE7">
        <w:rPr>
          <w:b/>
        </w:rPr>
        <w:t>Затраты на гидравлическую жидкость</w:t>
      </w:r>
    </w:p>
    <w:p w:rsidR="00F6190E" w:rsidRDefault="00F6190E" w:rsidP="007B7A7E">
      <w:pPr>
        <w:pStyle w:val="30"/>
      </w:pPr>
      <w:r w:rsidRPr="00AE3FE7">
        <w:t>Нормативный показатель затрат на гидравлическую (рабочую) жидкость (</w:t>
      </w:r>
      <w:r w:rsidRPr="00AE3FE7">
        <w:rPr>
          <w:b/>
        </w:rPr>
        <w:t>Г</w:t>
      </w:r>
      <w:r w:rsidRPr="00AE3FE7">
        <w:t>) определяется по формул</w:t>
      </w:r>
      <w:r w:rsidR="00F65B72" w:rsidRPr="00AE3FE7">
        <w:t>ам</w:t>
      </w:r>
      <w:r w:rsidRPr="00AE3FE7">
        <w:t xml:space="preserve"> (</w:t>
      </w:r>
      <w:r w:rsidR="005C70F9" w:rsidRPr="00AE3FE7">
        <w:t>20</w:t>
      </w:r>
      <w:r w:rsidRPr="00AE3FE7">
        <w:t>):</w:t>
      </w:r>
    </w:p>
    <w:p w:rsidR="00D87C69" w:rsidRPr="007B7A7E" w:rsidRDefault="00D87C69" w:rsidP="007B7A7E"/>
    <w:tbl>
      <w:tblPr>
        <w:tblW w:w="4993" w:type="dxa"/>
        <w:jc w:val="center"/>
        <w:tblBorders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606"/>
        <w:gridCol w:w="2575"/>
        <w:gridCol w:w="992"/>
        <w:gridCol w:w="820"/>
      </w:tblGrid>
      <w:tr w:rsidR="00C1050B" w:rsidRPr="009E006E" w:rsidTr="0035141E">
        <w:trPr>
          <w:trHeight w:val="251"/>
          <w:jc w:val="center"/>
        </w:trPr>
        <w:tc>
          <w:tcPr>
            <w:tcW w:w="60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6737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=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[</w:t>
            </w:r>
          </w:p>
        </w:tc>
        <w:tc>
          <w:tcPr>
            <w:tcW w:w="25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0615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О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Дг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Кд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Пг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]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Цг</w:t>
            </w:r>
          </w:p>
        </w:tc>
        <w:tc>
          <w:tcPr>
            <w:tcW w:w="82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  (</w:t>
            </w:r>
            <w:r w:rsidR="005C70F9" w:rsidRPr="00AE3FE7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C1050B" w:rsidRPr="009E006E" w:rsidTr="0035141E">
        <w:trPr>
          <w:trHeight w:val="250"/>
          <w:jc w:val="center"/>
        </w:trPr>
        <w:tc>
          <w:tcPr>
            <w:tcW w:w="60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190E" w:rsidRPr="00AE3FE7" w:rsidRDefault="00F6190E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87C69" w:rsidRPr="009E006E" w:rsidTr="0035141E">
        <w:trPr>
          <w:trHeight w:val="250"/>
          <w:jc w:val="center"/>
        </w:trPr>
        <w:tc>
          <w:tcPr>
            <w:tcW w:w="60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7C69" w:rsidRPr="00AE3FE7" w:rsidRDefault="00D87C69" w:rsidP="00EA438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7C69" w:rsidRPr="00AE3FE7" w:rsidRDefault="00D87C69" w:rsidP="00EA43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7C69" w:rsidRPr="00AE3FE7" w:rsidRDefault="00D87C69" w:rsidP="00EA438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7C69" w:rsidRPr="00AE3FE7" w:rsidRDefault="00D87C69" w:rsidP="00EA438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6190E" w:rsidRPr="00AE3FE7" w:rsidRDefault="00F6190E" w:rsidP="0067370A">
      <w:pPr>
        <w:pStyle w:val="aff1"/>
      </w:pPr>
      <w:r w:rsidRPr="00AE3FE7">
        <w:t>где:</w:t>
      </w:r>
    </w:p>
    <w:p w:rsidR="000A18BC" w:rsidRPr="00AE3FE7" w:rsidRDefault="00F6190E" w:rsidP="00061551">
      <w:pPr>
        <w:pStyle w:val="30"/>
        <w:numPr>
          <w:ilvl w:val="0"/>
          <w:numId w:val="0"/>
        </w:numPr>
        <w:ind w:firstLine="851"/>
      </w:pPr>
      <w:r w:rsidRPr="00AE3FE7">
        <w:rPr>
          <w:b/>
        </w:rPr>
        <w:t>О</w:t>
      </w:r>
      <w:r w:rsidRPr="00AE3FE7">
        <w:t xml:space="preserve"> – средневзвешенный показатель вместимости гидравлической системы машин данной типоразмерной группы,</w:t>
      </w:r>
      <w:r w:rsidR="00F524C8" w:rsidRPr="00AE3FE7">
        <w:t xml:space="preserve"> л. </w:t>
      </w:r>
    </w:p>
    <w:p w:rsidR="00D160E6" w:rsidRPr="00AE3FE7" w:rsidRDefault="00F524C8" w:rsidP="007B7A7E">
      <w:pPr>
        <w:pStyle w:val="30"/>
        <w:numPr>
          <w:ilvl w:val="0"/>
          <w:numId w:val="0"/>
        </w:numPr>
        <w:ind w:firstLine="851"/>
      </w:pPr>
      <w:r w:rsidRPr="00AE3FE7">
        <w:t xml:space="preserve">Указанный показатель определяется </w:t>
      </w:r>
      <w:r w:rsidR="00D160E6" w:rsidRPr="00AE3FE7">
        <w:t>на основании следующих источников:</w:t>
      </w:r>
    </w:p>
    <w:p w:rsidR="00CA052B" w:rsidRPr="00AE3FE7" w:rsidRDefault="00D160E6" w:rsidP="007B7A7E">
      <w:pPr>
        <w:pStyle w:val="aff1"/>
      </w:pPr>
      <w:r w:rsidRPr="00AE3FE7">
        <w:t>инструкций (паспортов) по эксплуатации машин данной типоразмерной группы</w:t>
      </w:r>
      <w:r w:rsidR="00CA052B" w:rsidRPr="00AE3FE7">
        <w:t>;</w:t>
      </w:r>
    </w:p>
    <w:p w:rsidR="00CA052B" w:rsidRPr="00AE3FE7" w:rsidRDefault="00CA052B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lastRenderedPageBreak/>
        <w:t>данных подразделений строймеханизации, установленных на основании фактических замеров;</w:t>
      </w:r>
    </w:p>
    <w:p w:rsidR="006F138C" w:rsidRPr="00AE3FE7" w:rsidRDefault="008D1546" w:rsidP="0067370A">
      <w:pPr>
        <w:pStyle w:val="aff1"/>
      </w:pPr>
      <w:r w:rsidRPr="00AE3FE7">
        <w:t>рекомендаций</w:t>
      </w:r>
      <w:r w:rsidR="00CA052B" w:rsidRPr="00AE3FE7">
        <w:t xml:space="preserve">, </w:t>
      </w:r>
      <w:r w:rsidRPr="00AE3FE7">
        <w:t xml:space="preserve">приводимых </w:t>
      </w:r>
      <w:r w:rsidR="00CA052B" w:rsidRPr="00AE3FE7">
        <w:t>в нормативной технической литературе</w:t>
      </w:r>
    </w:p>
    <w:p w:rsidR="00F6190E" w:rsidRPr="00AE3FE7" w:rsidRDefault="00F6190E" w:rsidP="00061551">
      <w:pPr>
        <w:pStyle w:val="aff1"/>
      </w:pPr>
      <w:r w:rsidRPr="00AE3FE7">
        <w:rPr>
          <w:b/>
        </w:rPr>
        <w:t>Дг</w:t>
      </w:r>
      <w:r w:rsidRPr="00AE3FE7">
        <w:t xml:space="preserve"> – показатель плотности гидравлической жидкости, </w:t>
      </w:r>
      <w:r w:rsidR="004670AB" w:rsidRPr="00AE3FE7">
        <w:t>принимаемый в размере 0,87 кг/л;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Кд</w:t>
      </w:r>
      <w:r w:rsidRPr="00AE3FE7">
        <w:t xml:space="preserve"> – коэффициент доливок гидравлической жидкости, восполняющих ее самопроизвольные утечки при работе машин</w:t>
      </w:r>
      <w:r w:rsidR="007E27F3" w:rsidRPr="00AE3FE7">
        <w:t>, принимаемы</w:t>
      </w:r>
      <w:r w:rsidR="002A5ED1" w:rsidRPr="00AE3FE7">
        <w:t xml:space="preserve">й </w:t>
      </w:r>
      <w:r w:rsidR="007E27F3" w:rsidRPr="00AE3FE7">
        <w:t xml:space="preserve">в размере </w:t>
      </w:r>
      <w:r w:rsidRPr="00AE3FE7">
        <w:t>1,50</w:t>
      </w:r>
      <w:r w:rsidR="00EC0F01" w:rsidRPr="00AE3FE7">
        <w:t>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Пг</w:t>
      </w:r>
      <w:r w:rsidRPr="00AE3FE7">
        <w:t xml:space="preserve"> – показатель периодичности полной одновременной замены гидравлической жидкости по всей гидравлической системе машины для машин данной типоразмерной группы, </w:t>
      </w:r>
      <w:r w:rsidR="00EF115F" w:rsidRPr="00AE3FE7">
        <w:t>принимаемый в размере 2</w:t>
      </w:r>
      <w:r w:rsidRPr="00AE3FE7">
        <w:t>, что означает переход в течение года с летнего сорта гидравлической жидкости на зимний сорт и с зимнего сорта гидравлической жидкости на летний сорт;</w:t>
      </w:r>
    </w:p>
    <w:p w:rsidR="00F6190E" w:rsidRPr="00AE3FE7" w:rsidRDefault="00F6190E" w:rsidP="007B7A7E">
      <w:pPr>
        <w:pStyle w:val="aff1"/>
      </w:pPr>
      <w:r w:rsidRPr="00AE3FE7">
        <w:rPr>
          <w:b/>
        </w:rPr>
        <w:t>Цг</w:t>
      </w:r>
      <w:r w:rsidRPr="00AE3FE7">
        <w:t xml:space="preserve"> – сметная цена гидравлической жидкости,</w:t>
      </w:r>
      <w:r w:rsidR="00CB209B" w:rsidRPr="00AE3FE7">
        <w:t xml:space="preserve"> размещенная в федеральной государственной информационной системе ценообразования в строительстве</w:t>
      </w:r>
      <w:r w:rsidR="007F76E1" w:rsidRPr="00AE3FE7">
        <w:t xml:space="preserve"> за четвертый квартал предшествующего года</w:t>
      </w:r>
      <w:r w:rsidR="008D1546" w:rsidRPr="00AE3FE7">
        <w:t xml:space="preserve"> для соответствующего субъекта Российской Федерации</w:t>
      </w:r>
      <w:r w:rsidR="007F76E1" w:rsidRPr="00AE3FE7">
        <w:t>, руб./кг</w:t>
      </w:r>
      <w:r w:rsidRPr="00AE3FE7">
        <w:t>.</w:t>
      </w:r>
    </w:p>
    <w:p w:rsidR="00F6190E" w:rsidRPr="00AE3FE7" w:rsidRDefault="00F6190E" w:rsidP="007B7A7E">
      <w:pPr>
        <w:pStyle w:val="aff1"/>
      </w:pPr>
      <w:r w:rsidRPr="00AE3FE7">
        <w:t>Итоговый числовой показатель, представленный в формуле (</w:t>
      </w:r>
      <w:r w:rsidR="003878D7" w:rsidRPr="00AE3FE7">
        <w:t>20</w:t>
      </w:r>
      <w:r w:rsidRPr="00AE3FE7">
        <w:t>) выражением, заключенным в квадратные скобки, отражает норму расхода гидравлической жидкости (</w:t>
      </w:r>
      <w:r w:rsidRPr="00AE3FE7">
        <w:rPr>
          <w:b/>
        </w:rPr>
        <w:t>Нг</w:t>
      </w:r>
      <w:r w:rsidRPr="00AE3FE7">
        <w:t xml:space="preserve">) в расчете на 1 </w:t>
      </w:r>
      <w:r w:rsidR="00973D83" w:rsidRPr="00AE3FE7">
        <w:t>маш.</w:t>
      </w:r>
      <w:r w:rsidRPr="00AE3FE7">
        <w:t>-ч: «кг/маш.-ч».</w:t>
      </w:r>
    </w:p>
    <w:p w:rsidR="00F65B72" w:rsidRDefault="00F65B72" w:rsidP="007B7A7E">
      <w:pPr>
        <w:pStyle w:val="30"/>
        <w:numPr>
          <w:ilvl w:val="0"/>
          <w:numId w:val="0"/>
        </w:numPr>
        <w:ind w:firstLine="851"/>
      </w:pPr>
      <w:r w:rsidRPr="00AE3FE7">
        <w:t>Таким образом, нормативный показатель затрат на гидравлическую (рабочую) жидкость (</w:t>
      </w:r>
      <w:r w:rsidRPr="00AE3FE7">
        <w:rPr>
          <w:b/>
        </w:rPr>
        <w:t>Г</w:t>
      </w:r>
      <w:r w:rsidRPr="00AE3FE7">
        <w:t>) допускается определять по формуле (21):</w:t>
      </w:r>
    </w:p>
    <w:p w:rsidR="00D87C69" w:rsidRPr="007B7A7E" w:rsidRDefault="00D87C69" w:rsidP="007B7A7E"/>
    <w:tbl>
      <w:tblPr>
        <w:tblW w:w="2521" w:type="dxa"/>
        <w:jc w:val="center"/>
        <w:tblBorders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709"/>
        <w:gridCol w:w="992"/>
        <w:gridCol w:w="820"/>
      </w:tblGrid>
      <w:tr w:rsidR="00F65B72" w:rsidRPr="009E006E" w:rsidTr="00105CD0">
        <w:trPr>
          <w:trHeight w:val="322"/>
          <w:jc w:val="center"/>
        </w:trPr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B72" w:rsidRPr="00AE3FE7" w:rsidRDefault="00F65B72" w:rsidP="006737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=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Нг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B72" w:rsidRPr="00AE3FE7" w:rsidRDefault="00F65B72" w:rsidP="000615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Цг</w:t>
            </w:r>
          </w:p>
        </w:tc>
        <w:tc>
          <w:tcPr>
            <w:tcW w:w="82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B72" w:rsidRPr="00AE3FE7" w:rsidRDefault="00F65B72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  (21)</w:t>
            </w:r>
          </w:p>
        </w:tc>
      </w:tr>
      <w:tr w:rsidR="00F65B72" w:rsidRPr="009E006E" w:rsidTr="00105CD0">
        <w:trPr>
          <w:trHeight w:val="322"/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B72" w:rsidRPr="00AE3FE7" w:rsidRDefault="00F65B72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B72" w:rsidRPr="00AE3FE7" w:rsidRDefault="00F65B72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B72" w:rsidRPr="00AE3FE7" w:rsidRDefault="00F65B72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87C69" w:rsidRDefault="00D87C69" w:rsidP="0067370A">
      <w:pPr>
        <w:pStyle w:val="aff1"/>
      </w:pPr>
    </w:p>
    <w:p w:rsidR="00F65B72" w:rsidRPr="00AE3FE7" w:rsidRDefault="00F65B72" w:rsidP="0067370A">
      <w:pPr>
        <w:pStyle w:val="aff1"/>
      </w:pPr>
      <w:r w:rsidRPr="00AE3FE7">
        <w:t>Где вновь вводимый показатель:</w:t>
      </w:r>
    </w:p>
    <w:p w:rsidR="00F65B72" w:rsidRPr="00AE3FE7" w:rsidRDefault="00F65B72" w:rsidP="00061551">
      <w:pPr>
        <w:pStyle w:val="aff1"/>
      </w:pPr>
      <w:r w:rsidRPr="00AE3FE7">
        <w:rPr>
          <w:b/>
        </w:rPr>
        <w:t>Нг</w:t>
      </w:r>
      <w:r w:rsidRPr="00AE3FE7">
        <w:t xml:space="preserve"> - норма расхода гидравлической жидкости при работе машины в технологическом режиме в летнее время (при положительной температуре наружного воздуха), кг/маш.-ч.</w:t>
      </w:r>
    </w:p>
    <w:p w:rsidR="00F65B72" w:rsidRPr="00AE3FE7" w:rsidRDefault="00F65B72" w:rsidP="007B7A7E">
      <w:pPr>
        <w:pStyle w:val="30"/>
        <w:numPr>
          <w:ilvl w:val="0"/>
          <w:numId w:val="0"/>
        </w:numPr>
        <w:ind w:left="851"/>
      </w:pPr>
      <w:r w:rsidRPr="00AE3FE7">
        <w:t xml:space="preserve">Показатель </w:t>
      </w:r>
      <w:r w:rsidRPr="00AE3FE7">
        <w:rPr>
          <w:b/>
        </w:rPr>
        <w:t>Нг</w:t>
      </w:r>
      <w:r w:rsidRPr="00AE3FE7">
        <w:t xml:space="preserve"> устанавливается на основании следующих источников:</w:t>
      </w:r>
    </w:p>
    <w:p w:rsidR="00F65B72" w:rsidRPr="00AE3FE7" w:rsidRDefault="00F65B72" w:rsidP="007B7A7E">
      <w:pPr>
        <w:pStyle w:val="aff1"/>
      </w:pPr>
      <w:r w:rsidRPr="00AE3FE7">
        <w:t>соответствующих показателей, принятых при разработке расцен</w:t>
      </w:r>
      <w:r w:rsidR="00D87C69">
        <w:t>ок</w:t>
      </w:r>
      <w:r w:rsidRPr="00AE3FE7">
        <w:t xml:space="preserve"> на эксплуатацию строительных машин и автотранспортных средств;</w:t>
      </w:r>
    </w:p>
    <w:p w:rsidR="00F65B72" w:rsidRPr="00AE3FE7" w:rsidRDefault="00F65B72" w:rsidP="007B7A7E">
      <w:pPr>
        <w:pStyle w:val="aff1"/>
      </w:pPr>
      <w:r w:rsidRPr="00AE3FE7">
        <w:t>инструкций (паспортов) по эксплуатации машин данной типоразмерной группы;</w:t>
      </w:r>
    </w:p>
    <w:p w:rsidR="00F65B72" w:rsidRPr="00AE3FE7" w:rsidRDefault="00F65B72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данных подразделений строймеханизации, установленных на основании фактических замеров;</w:t>
      </w:r>
    </w:p>
    <w:p w:rsidR="00F65B72" w:rsidRPr="00AE3FE7" w:rsidRDefault="00F65B72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рекомендаций, приводимых в нормативной технической литературе.</w:t>
      </w:r>
    </w:p>
    <w:p w:rsidR="00D87C69" w:rsidRPr="00AE3FE7" w:rsidRDefault="00D87C69" w:rsidP="007B7A7E">
      <w:pPr>
        <w:pStyle w:val="aff1"/>
        <w:tabs>
          <w:tab w:val="left" w:pos="1888"/>
        </w:tabs>
      </w:pPr>
      <w:r>
        <w:tab/>
      </w:r>
    </w:p>
    <w:p w:rsidR="009E006E" w:rsidRDefault="00F6190E" w:rsidP="007B7A7E">
      <w:pPr>
        <w:pStyle w:val="20"/>
        <w:ind w:firstLine="0"/>
        <w:contextualSpacing w:val="0"/>
        <w:jc w:val="center"/>
        <w:rPr>
          <w:b/>
        </w:rPr>
      </w:pPr>
      <w:r w:rsidRPr="00AE3FE7">
        <w:rPr>
          <w:b/>
        </w:rPr>
        <w:t>Затраты на перебазировку машин с базы механизации на строительную площадку и обратно со строительной площадки на базу механизации</w:t>
      </w:r>
    </w:p>
    <w:p w:rsidR="009E006E" w:rsidRPr="007B7A7E" w:rsidRDefault="009E006E" w:rsidP="007B7A7E"/>
    <w:p w:rsidR="00254D58" w:rsidRPr="00AE3FE7" w:rsidRDefault="007244EC" w:rsidP="0067370A">
      <w:pPr>
        <w:pStyle w:val="30"/>
      </w:pPr>
      <w:r w:rsidRPr="00AE3FE7">
        <w:t xml:space="preserve">Нормативный показатель затрат на перебазировку машин с базы механизации на строительную площадку и обратно со строительной площадки на </w:t>
      </w:r>
      <w:r w:rsidRPr="00AE3FE7">
        <w:lastRenderedPageBreak/>
        <w:t xml:space="preserve">базу механизации (П) (далее - затрат на перебазировку машин) (при ее наличии) </w:t>
      </w:r>
      <w:r w:rsidR="00254D58" w:rsidRPr="00AE3FE7">
        <w:rPr>
          <w:rStyle w:val="31"/>
        </w:rPr>
        <w:t>определя</w:t>
      </w:r>
      <w:r w:rsidRPr="00AE3FE7">
        <w:rPr>
          <w:rStyle w:val="31"/>
        </w:rPr>
        <w:t>ю</w:t>
      </w:r>
      <w:r w:rsidR="00254D58" w:rsidRPr="00AE3FE7">
        <w:rPr>
          <w:rStyle w:val="31"/>
        </w:rPr>
        <w:t>тся применительно к следующим схемам их перебазировки:</w:t>
      </w:r>
    </w:p>
    <w:p w:rsidR="00254D58" w:rsidRPr="00AE3FE7" w:rsidRDefault="00254D58" w:rsidP="0067370A">
      <w:pPr>
        <w:pStyle w:val="aff1"/>
      </w:pPr>
      <w:r w:rsidRPr="00AE3FE7">
        <w:t xml:space="preserve">перебазировка машины своим ходом (краны на автомобильном ходу, автогудронаторы, автобетоносмесители и </w:t>
      </w:r>
      <w:r w:rsidR="0067370A">
        <w:t>так далее</w:t>
      </w:r>
      <w:r w:rsidRPr="00AE3FE7">
        <w:t>);</w:t>
      </w:r>
    </w:p>
    <w:p w:rsidR="00254D58" w:rsidRPr="00AE3FE7" w:rsidRDefault="00254D58" w:rsidP="00061551">
      <w:pPr>
        <w:pStyle w:val="aff1"/>
      </w:pPr>
      <w:r w:rsidRPr="00AE3FE7">
        <w:t xml:space="preserve">перебазировка машины на буксире (экскаваторы на пневмоколесном ходу, краны на пневмоколесном ходу, прицепные машины и </w:t>
      </w:r>
      <w:r w:rsidR="0067370A">
        <w:t>так далее</w:t>
      </w:r>
      <w:r w:rsidRPr="00AE3FE7">
        <w:t>);</w:t>
      </w:r>
    </w:p>
    <w:p w:rsidR="00254D58" w:rsidRPr="00AE3FE7" w:rsidRDefault="00254D58" w:rsidP="007B7A7E">
      <w:pPr>
        <w:pStyle w:val="aff1"/>
      </w:pPr>
      <w:r w:rsidRPr="00AE3FE7">
        <w:t xml:space="preserve">перебазировка машины на прицепах (полуприцепах и </w:t>
      </w:r>
      <w:r w:rsidR="0067370A">
        <w:t>тому подобное</w:t>
      </w:r>
      <w:r w:rsidRPr="00AE3FE7">
        <w:t xml:space="preserve">) без предварительного демонтажа перебазируемой машины на отдельные конструктивные части (и последующего ее монтажа на строительной площадке) (бульдозеры, катки дорожные и </w:t>
      </w:r>
      <w:r w:rsidR="0067370A">
        <w:t>так далее</w:t>
      </w:r>
      <w:r w:rsidRPr="00AE3FE7">
        <w:t>);</w:t>
      </w:r>
    </w:p>
    <w:p w:rsidR="00254D58" w:rsidRPr="00AE3FE7" w:rsidRDefault="00254D58" w:rsidP="007B7A7E">
      <w:pPr>
        <w:pStyle w:val="aff1"/>
        <w:contextualSpacing w:val="0"/>
      </w:pPr>
      <w:r w:rsidRPr="00AE3FE7">
        <w:t xml:space="preserve">перебазировка машины на прицепах (полуприцепах и </w:t>
      </w:r>
      <w:r w:rsidR="0067370A">
        <w:t>тому подобное</w:t>
      </w:r>
      <w:r w:rsidRPr="00AE3FE7">
        <w:t>) с предварительным демонтажом машины на отдельные конструктивные части с последующим их монтажом и проведением пусконаладочных работ на строительной площадке (башенные краны).</w:t>
      </w:r>
    </w:p>
    <w:p w:rsidR="00254D58" w:rsidRPr="00AE3FE7" w:rsidRDefault="00254D58" w:rsidP="0067370A">
      <w:pPr>
        <w:pStyle w:val="30"/>
      </w:pPr>
      <w:r w:rsidRPr="00AE3FE7">
        <w:rPr>
          <w:rStyle w:val="31"/>
        </w:rPr>
        <w:t>Нормативный показатель затрат на перебазировку машин своим ходом (краны</w:t>
      </w:r>
      <w:r w:rsidRPr="00AE3FE7">
        <w:t xml:space="preserve"> на автомобильном ходу, автогудронаторы, автобетоносмесители и </w:t>
      </w:r>
      <w:r w:rsidR="0067370A">
        <w:t>так далее</w:t>
      </w:r>
      <w:r w:rsidRPr="00AE3FE7">
        <w:t>) (</w:t>
      </w:r>
      <w:r w:rsidRPr="00AE3FE7">
        <w:rPr>
          <w:b/>
        </w:rPr>
        <w:t>Пс</w:t>
      </w:r>
      <w:r w:rsidRPr="00AE3FE7">
        <w:t>) определяется по формуле (2</w:t>
      </w:r>
      <w:r w:rsidR="00CA662E" w:rsidRPr="00AE3FE7">
        <w:t>2</w:t>
      </w:r>
      <w:r w:rsidRPr="00AE3FE7">
        <w:t>):</w:t>
      </w:r>
    </w:p>
    <w:p w:rsidR="00254D58" w:rsidRPr="00AE3FE7" w:rsidRDefault="00254D58" w:rsidP="000615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6466" w:type="dxa"/>
        <w:jc w:val="center"/>
        <w:tblBorders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851"/>
        <w:gridCol w:w="4677"/>
        <w:gridCol w:w="938"/>
      </w:tblGrid>
      <w:tr w:rsidR="00254D58" w:rsidRPr="009E006E" w:rsidTr="005A0B3D">
        <w:trPr>
          <w:trHeight w:val="251"/>
          <w:jc w:val="center"/>
        </w:trPr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</w:p>
        </w:tc>
        <w:tc>
          <w:tcPr>
            <w:tcW w:w="46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[(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Зп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Этр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)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]</w:t>
            </w:r>
          </w:p>
        </w:tc>
        <w:tc>
          <w:tcPr>
            <w:tcW w:w="93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(2</w:t>
            </w:r>
            <w:r w:rsidR="00CA662E" w:rsidRPr="00AE3FE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254D58" w:rsidRPr="009E006E" w:rsidTr="005A0B3D">
        <w:trPr>
          <w:trHeight w:val="250"/>
          <w:jc w:val="center"/>
        </w:trPr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Тп</w:t>
            </w:r>
          </w:p>
        </w:tc>
        <w:tc>
          <w:tcPr>
            <w:tcW w:w="9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E006E" w:rsidRDefault="009E006E" w:rsidP="0067370A">
      <w:pPr>
        <w:pStyle w:val="aff1"/>
      </w:pPr>
    </w:p>
    <w:p w:rsidR="00B0160D" w:rsidRPr="00AE3FE7" w:rsidRDefault="00B0160D" w:rsidP="00061551">
      <w:pPr>
        <w:pStyle w:val="aff1"/>
      </w:pPr>
      <w:r w:rsidRPr="00AE3FE7">
        <w:t>где вновь вводимые показатели: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Этр</w:t>
      </w:r>
      <w:r w:rsidRPr="00AE3FE7">
        <w:t xml:space="preserve"> – затраты на энергоноситель при работе машины, подлежащей перебазировке своим ходом, в транспортном режиме, руб./маш.-ч.</w:t>
      </w:r>
    </w:p>
    <w:p w:rsidR="00254D58" w:rsidRPr="00AE3FE7" w:rsidRDefault="00254D58" w:rsidP="007B7A7E">
      <w:pPr>
        <w:pStyle w:val="aff1"/>
      </w:pPr>
      <w:r w:rsidRPr="00AE3FE7">
        <w:t>Нормативное значение показателя (</w:t>
      </w:r>
      <w:r w:rsidRPr="00AE3FE7">
        <w:rPr>
          <w:b/>
        </w:rPr>
        <w:t>Этр</w:t>
      </w:r>
      <w:r w:rsidRPr="00AE3FE7">
        <w:t>) определяется по формуле (2</w:t>
      </w:r>
      <w:r w:rsidR="00CA662E" w:rsidRPr="00AE3FE7">
        <w:t>3</w:t>
      </w:r>
      <w:r w:rsidRPr="00AE3FE7">
        <w:t>):</w:t>
      </w:r>
    </w:p>
    <w:p w:rsidR="00254D58" w:rsidRPr="00AE3FE7" w:rsidRDefault="00254D58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472" w:type="dxa"/>
        <w:jc w:val="center"/>
        <w:tblBorders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1064"/>
        <w:gridCol w:w="2790"/>
        <w:gridCol w:w="1618"/>
      </w:tblGrid>
      <w:tr w:rsidR="00254D58" w:rsidRPr="009E006E" w:rsidTr="005A0B3D">
        <w:trPr>
          <w:trHeight w:val="251"/>
          <w:jc w:val="center"/>
        </w:trPr>
        <w:tc>
          <w:tcPr>
            <w:tcW w:w="10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Этр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 [</w:t>
            </w:r>
          </w:p>
        </w:tc>
        <w:tc>
          <w:tcPr>
            <w:tcW w:w="27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Нл</w:t>
            </w:r>
            <w:r w:rsidR="00AA4203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Дэ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Гп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1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]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Цбд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   (2</w:t>
            </w:r>
            <w:r w:rsidR="00CA662E" w:rsidRPr="00AE3FE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254D58" w:rsidRPr="009E006E" w:rsidTr="005A0B3D">
        <w:trPr>
          <w:trHeight w:val="250"/>
          <w:jc w:val="center"/>
        </w:trPr>
        <w:tc>
          <w:tcPr>
            <w:tcW w:w="10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61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E006E" w:rsidRDefault="009E006E" w:rsidP="0067370A">
      <w:pPr>
        <w:pStyle w:val="aff1"/>
      </w:pPr>
    </w:p>
    <w:p w:rsidR="00AA4203" w:rsidRPr="00AE3FE7" w:rsidRDefault="00AA4203" w:rsidP="00061551">
      <w:pPr>
        <w:pStyle w:val="aff1"/>
      </w:pPr>
      <w:r w:rsidRPr="00AE3FE7">
        <w:t>где вновь вводимые показатели: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Нл</w:t>
      </w:r>
      <w:r w:rsidRPr="00AE3FE7">
        <w:t xml:space="preserve"> – линейная норма расхода дизельного топлива при работе машины, подлежащей перебазировке своим ходом, в транспортном режиме в летнее время, л/100 км пробега. Показатель </w:t>
      </w:r>
      <w:r w:rsidRPr="00AE3FE7">
        <w:rPr>
          <w:b/>
        </w:rPr>
        <w:t>Нл</w:t>
      </w:r>
      <w:r w:rsidRPr="00AE3FE7">
        <w:t xml:space="preserve"> устанавливается в соответствии с указаниями, изложенными в п.4.6.3.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Гп</w:t>
      </w:r>
      <w:r w:rsidRPr="00AE3FE7">
        <w:t xml:space="preserve"> – нормативный показатель пробега машины данного вида и данной типоразмерной группы, подлежащей перебазировке, в расчете на 1 перебазировку, км/год.</w:t>
      </w:r>
    </w:p>
    <w:p w:rsidR="00254D58" w:rsidRPr="00AE3FE7" w:rsidRDefault="00254D58" w:rsidP="007B7A7E">
      <w:pPr>
        <w:pStyle w:val="aff1"/>
      </w:pPr>
      <w:r w:rsidRPr="00AE3FE7">
        <w:t xml:space="preserve">Показатель </w:t>
      </w:r>
      <w:r w:rsidRPr="00AE3FE7">
        <w:rPr>
          <w:b/>
        </w:rPr>
        <w:t>Гп</w:t>
      </w:r>
      <w:r w:rsidRPr="00AE3FE7">
        <w:t xml:space="preserve"> включает следующие виды пробегов машин:</w:t>
      </w:r>
    </w:p>
    <w:p w:rsidR="00254D58" w:rsidRPr="00AE3FE7" w:rsidRDefault="00254D58" w:rsidP="007B7A7E">
      <w:pPr>
        <w:pStyle w:val="aff1"/>
      </w:pPr>
      <w:r w:rsidRPr="00AE3FE7">
        <w:t>пробег от месторасположения предприятия строймеханизации к месту производства работ;</w:t>
      </w:r>
    </w:p>
    <w:p w:rsidR="00254D58" w:rsidRPr="00AE3FE7" w:rsidRDefault="00254D58" w:rsidP="007B7A7E">
      <w:pPr>
        <w:pStyle w:val="aff1"/>
      </w:pPr>
      <w:r w:rsidRPr="00AE3FE7">
        <w:t>внутриплощадочные пробеги;</w:t>
      </w:r>
    </w:p>
    <w:p w:rsidR="00254D58" w:rsidRPr="00AE3FE7" w:rsidRDefault="00254D58" w:rsidP="007B7A7E">
      <w:pPr>
        <w:pStyle w:val="aff1"/>
      </w:pPr>
      <w:r w:rsidRPr="00AE3FE7">
        <w:t>пробег от места производства работ в месторасположение предприятия строймеханизации.</w:t>
      </w:r>
    </w:p>
    <w:p w:rsidR="00254D58" w:rsidRPr="00AE3FE7" w:rsidRDefault="00254D58" w:rsidP="007B7A7E">
      <w:pPr>
        <w:pStyle w:val="aff1"/>
      </w:pPr>
      <w:r w:rsidRPr="00AE3FE7">
        <w:lastRenderedPageBreak/>
        <w:t>Итоговый числовой показатель, представленный в формуле (2</w:t>
      </w:r>
      <w:r w:rsidR="00CA662E" w:rsidRPr="00AE3FE7">
        <w:t>3</w:t>
      </w:r>
      <w:r w:rsidRPr="00AE3FE7">
        <w:t>) выражением, заключенным в квадратные скобки, отражает норму расхода жидкого топлива в кг в расчете на 1 машино-час: «кг/маш.-ч»;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В</w:t>
      </w:r>
      <w:r w:rsidRPr="00AE3FE7">
        <w:t xml:space="preserve"> – среднегодовой показатель затрат времени на одну перебазировку машины, маш.-ч. Для некоторых видов машин (кранов на автомобильном ходу), которые перемещаются своим ходом, этот показатель ограничивается, как правило, рамками одного дня (суток). В силу этого размерность показателя (</w:t>
      </w:r>
      <w:r w:rsidRPr="00AE3FE7">
        <w:rPr>
          <w:b/>
        </w:rPr>
        <w:t>В</w:t>
      </w:r>
      <w:r w:rsidRPr="00AE3FE7">
        <w:t>) принимает вид: маш.-ч транспортного режима/день (сутки);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Тп</w:t>
      </w:r>
      <w:r w:rsidRPr="00AE3FE7">
        <w:t xml:space="preserve"> – среднегодовой показатель времени работы машины на одной строительной площадке (временной интервал между временной точкой прибытия машины на место производства работ и временной точкой ее отбытия), маш.-ч.</w:t>
      </w:r>
    </w:p>
    <w:p w:rsidR="00254D58" w:rsidRPr="00AE3FE7" w:rsidRDefault="00254D58" w:rsidP="007B7A7E">
      <w:pPr>
        <w:pStyle w:val="aff1"/>
      </w:pPr>
      <w:r w:rsidRPr="00AE3FE7">
        <w:t xml:space="preserve">Для некоторых видов машин (кранов на автомобильном ходу), которые перемещаются своим ходом, этот показатель ограничивается, как правило, рамками одного дня (суток). В этом случае показатель </w:t>
      </w:r>
      <w:r w:rsidRPr="00AE3FE7">
        <w:rPr>
          <w:b/>
        </w:rPr>
        <w:t>Тп</w:t>
      </w:r>
      <w:r w:rsidRPr="00AE3FE7">
        <w:t xml:space="preserve"> определяется по формуле (2</w:t>
      </w:r>
      <w:r w:rsidR="00CA662E" w:rsidRPr="00AE3FE7">
        <w:t>4</w:t>
      </w:r>
      <w:r w:rsidRPr="00AE3FE7">
        <w:t>):</w:t>
      </w:r>
    </w:p>
    <w:p w:rsidR="00254D58" w:rsidRPr="00AE3FE7" w:rsidRDefault="00254D58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54D58" w:rsidRPr="00AE3FE7" w:rsidRDefault="00254D58" w:rsidP="007B7A7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Тп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Крс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Кс</w:t>
      </w:r>
      <w:r w:rsidRPr="00AE3FE7">
        <w:rPr>
          <w:rFonts w:ascii="Times New Roman" w:eastAsia="Times New Roman" w:hAnsi="Times New Roman"/>
          <w:sz w:val="28"/>
          <w:szCs w:val="28"/>
        </w:rPr>
        <w:t>,   (2</w:t>
      </w:r>
      <w:r w:rsidR="00CA662E" w:rsidRPr="00AE3FE7">
        <w:rPr>
          <w:rFonts w:ascii="Times New Roman" w:eastAsia="Times New Roman" w:hAnsi="Times New Roman"/>
          <w:sz w:val="28"/>
          <w:szCs w:val="28"/>
        </w:rPr>
        <w:t>4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9E006E" w:rsidRDefault="009E006E" w:rsidP="007B7A7E">
      <w:pPr>
        <w:pStyle w:val="aff1"/>
      </w:pPr>
    </w:p>
    <w:p w:rsidR="00AA4203" w:rsidRPr="00AE3FE7" w:rsidRDefault="00AA4203" w:rsidP="007B7A7E">
      <w:pPr>
        <w:pStyle w:val="aff1"/>
      </w:pPr>
      <w:r w:rsidRPr="00AE3FE7">
        <w:t>где вновь вводимые показатели: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Крс</w:t>
      </w:r>
      <w:r w:rsidRPr="00AE3FE7">
        <w:t xml:space="preserve"> – нормативная продолжительность рабочей смены, маш.-ч/смена;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Кс</w:t>
      </w:r>
      <w:r w:rsidRPr="00AE3FE7">
        <w:t xml:space="preserve"> – коэффициент сменности работы машины в среднем за год, смена/день (сутки).</w:t>
      </w:r>
    </w:p>
    <w:p w:rsidR="00254D58" w:rsidRPr="00AE3FE7" w:rsidRDefault="00254D58" w:rsidP="007B7A7E">
      <w:pPr>
        <w:pStyle w:val="aff1"/>
      </w:pPr>
      <w:r w:rsidRPr="00AE3FE7">
        <w:t xml:space="preserve">Для специализированных машин, на шасси которых установлены емкости для перемещения материала данного вида, который используется при производстве строительных работ (автогудронаторы, автобетоносмесители и </w:t>
      </w:r>
      <w:r w:rsidR="0067370A">
        <w:t>тому подобное</w:t>
      </w:r>
      <w:r w:rsidRPr="00AE3FE7">
        <w:t xml:space="preserve">), показатель </w:t>
      </w:r>
      <w:r w:rsidRPr="00AE3FE7">
        <w:rPr>
          <w:b/>
        </w:rPr>
        <w:t>Тп</w:t>
      </w:r>
      <w:r w:rsidRPr="00AE3FE7">
        <w:t xml:space="preserve"> рекомендуется увязывать со временем одной ездки машины. При этом среднегодовой показатель времени работы данной машины за одну ездку ограничивается как вместимостью рабочего бункера машины, так и ее производительностью.</w:t>
      </w:r>
    </w:p>
    <w:p w:rsidR="00254D58" w:rsidRPr="00AE3FE7" w:rsidRDefault="00254D58" w:rsidP="007B7A7E">
      <w:pPr>
        <w:pStyle w:val="30"/>
      </w:pPr>
      <w:r w:rsidRPr="00AE3FE7">
        <w:rPr>
          <w:rStyle w:val="31"/>
        </w:rPr>
        <w:t xml:space="preserve">Перебазировка машин на буксире (например, экскаваторов на пневмоколесном ходу, кранов на пневмоколесном ходу, прицепных машин и </w:t>
      </w:r>
      <w:r w:rsidR="0067370A">
        <w:rPr>
          <w:rStyle w:val="31"/>
        </w:rPr>
        <w:t>так далее</w:t>
      </w:r>
      <w:r w:rsidRPr="00AE3FE7">
        <w:rPr>
          <w:rStyle w:val="31"/>
        </w:rPr>
        <w:t>) осуществляется</w:t>
      </w:r>
      <w:r w:rsidRPr="00AE3FE7">
        <w:t xml:space="preserve"> с использованием автомобильного тягача и, в случае необходимости, машины сопровождения.</w:t>
      </w:r>
    </w:p>
    <w:p w:rsidR="00254D58" w:rsidRPr="00AE3FE7" w:rsidRDefault="00254D58" w:rsidP="007B7A7E">
      <w:pPr>
        <w:pStyle w:val="aff1"/>
      </w:pPr>
      <w:r w:rsidRPr="00AE3FE7">
        <w:t>Нормативный показатель затрат на перебазировку машин на буксире (</w:t>
      </w:r>
      <w:r w:rsidRPr="00AE3FE7">
        <w:rPr>
          <w:b/>
        </w:rPr>
        <w:t>Пб</w:t>
      </w:r>
      <w:r w:rsidRPr="00AE3FE7">
        <w:t>) определяется по формуле (2</w:t>
      </w:r>
      <w:r w:rsidR="00CA662E" w:rsidRPr="00AE3FE7">
        <w:t>5</w:t>
      </w:r>
      <w:r w:rsidRPr="00AE3FE7">
        <w:t>):</w:t>
      </w:r>
    </w:p>
    <w:p w:rsidR="00254D58" w:rsidRPr="00AE3FE7" w:rsidRDefault="00254D58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6458" w:type="dxa"/>
        <w:tblInd w:w="1792" w:type="dxa"/>
        <w:tblBorders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646"/>
        <w:gridCol w:w="4820"/>
        <w:gridCol w:w="992"/>
      </w:tblGrid>
      <w:tr w:rsidR="00254D58" w:rsidRPr="009E006E" w:rsidTr="005A0B3D">
        <w:trPr>
          <w:trHeight w:val="251"/>
        </w:trPr>
        <w:tc>
          <w:tcPr>
            <w:tcW w:w="64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Пб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</w:p>
        </w:tc>
        <w:tc>
          <w:tcPr>
            <w:tcW w:w="48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AA4203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[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Рт</w:t>
            </w:r>
            <w:r w:rsidR="00254D58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Рмс</w:t>
            </w:r>
            <w:r w:rsidR="00254D58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Зп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]</w:t>
            </w:r>
            <w:r w:rsidR="00254D58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,    (2</w:t>
            </w:r>
            <w:r w:rsidR="00CA662E" w:rsidRPr="00AE3FE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254D58" w:rsidRPr="009E006E" w:rsidTr="005A0B3D">
        <w:trPr>
          <w:trHeight w:val="250"/>
        </w:trPr>
        <w:tc>
          <w:tcPr>
            <w:tcW w:w="64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Тп</w:t>
            </w: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E006E" w:rsidRDefault="009E006E" w:rsidP="0067370A">
      <w:pPr>
        <w:pStyle w:val="aff1"/>
      </w:pPr>
    </w:p>
    <w:p w:rsidR="00AA4203" w:rsidRPr="00AE3FE7" w:rsidRDefault="00AA4203" w:rsidP="00061551">
      <w:pPr>
        <w:pStyle w:val="aff1"/>
      </w:pPr>
      <w:r w:rsidRPr="00AE3FE7">
        <w:t>где вновь вводимые показатели: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Рт</w:t>
      </w:r>
      <w:r w:rsidRPr="00AE3FE7">
        <w:t xml:space="preserve"> – сметная цена на эксплуатацию тягача, используемого при перебазировке машины данного вида и данной типоразмерной группы, руб./маш.-ч;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lastRenderedPageBreak/>
        <w:t>Рмс</w:t>
      </w:r>
      <w:r w:rsidRPr="00AE3FE7">
        <w:t xml:space="preserve"> – сметная цена на эксплуатацию машины сопровождения, используемой при перебазировке машины данного вида и данной типоразмерной группы, руб./маш.-ч;</w:t>
      </w:r>
    </w:p>
    <w:p w:rsidR="00254D58" w:rsidRPr="00AE3FE7" w:rsidRDefault="00254D58" w:rsidP="007B7A7E">
      <w:pPr>
        <w:pStyle w:val="aff1"/>
      </w:pPr>
      <w:r w:rsidRPr="00AE3FE7">
        <w:t xml:space="preserve">При данном варианте перебазировок показатель </w:t>
      </w:r>
      <w:r w:rsidRPr="00AE3FE7">
        <w:rPr>
          <w:b/>
        </w:rPr>
        <w:t>В</w:t>
      </w:r>
      <w:r w:rsidRPr="00AE3FE7">
        <w:t xml:space="preserve"> учитывает общее время пробегов тягача и машины сопровождения, связанных с перебазировкой машины данного вида и типоразмерной группы, а также время их нахождения на исходном и конечном пунктах доставки перебазируемой машины. Общее время пробегов указанных машин учитывает пробеги, как в направлении к месту нахождения машины, подлежащей перебазировке, так и обратный пробег этих машин к месту их дислокации;</w:t>
      </w:r>
    </w:p>
    <w:p w:rsidR="00254D58" w:rsidRPr="00AE3FE7" w:rsidRDefault="00254D58" w:rsidP="007B7A7E">
      <w:pPr>
        <w:pStyle w:val="aff1"/>
      </w:pPr>
      <w:r w:rsidRPr="00AE3FE7">
        <w:t xml:space="preserve">Показатель </w:t>
      </w:r>
      <w:r w:rsidRPr="00AE3FE7">
        <w:rPr>
          <w:b/>
        </w:rPr>
        <w:t>Тп</w:t>
      </w:r>
      <w:r w:rsidRPr="00AE3FE7">
        <w:t xml:space="preserve"> ограничивается временными рамками периода между перебазировками строительной машины и определяется по формуле (2</w:t>
      </w:r>
      <w:r w:rsidR="00CA662E" w:rsidRPr="00AE3FE7">
        <w:t>6</w:t>
      </w:r>
      <w:r w:rsidRPr="00AE3FE7">
        <w:t>):</w:t>
      </w:r>
    </w:p>
    <w:p w:rsidR="00254D58" w:rsidRPr="00AE3FE7" w:rsidRDefault="00254D58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54D58" w:rsidRPr="00AE3FE7" w:rsidRDefault="00254D58" w:rsidP="007B7A7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Тп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Т</w:t>
      </w:r>
      <w:r w:rsidRPr="00AE3FE7">
        <w:rPr>
          <w:rFonts w:ascii="Times New Roman" w:eastAsia="Times New Roman" w:hAnsi="Times New Roman"/>
          <w:sz w:val="28"/>
          <w:szCs w:val="28"/>
        </w:rPr>
        <w:t xml:space="preserve"> : </w:t>
      </w:r>
      <w:r w:rsidRPr="00AE3FE7">
        <w:rPr>
          <w:rFonts w:ascii="Times New Roman" w:eastAsia="Times New Roman" w:hAnsi="Times New Roman"/>
          <w:b/>
          <w:sz w:val="28"/>
          <w:szCs w:val="28"/>
        </w:rPr>
        <w:t>Кпер.</w:t>
      </w:r>
      <w:r w:rsidRPr="00AE3FE7">
        <w:rPr>
          <w:rFonts w:ascii="Times New Roman" w:eastAsia="Times New Roman" w:hAnsi="Times New Roman"/>
          <w:sz w:val="28"/>
          <w:szCs w:val="28"/>
        </w:rPr>
        <w:t>,    (2</w:t>
      </w:r>
      <w:r w:rsidR="00CA662E" w:rsidRPr="00AE3FE7">
        <w:rPr>
          <w:rFonts w:ascii="Times New Roman" w:eastAsia="Times New Roman" w:hAnsi="Times New Roman"/>
          <w:sz w:val="28"/>
          <w:szCs w:val="28"/>
        </w:rPr>
        <w:t>6</w:t>
      </w:r>
      <w:r w:rsidRPr="00AE3FE7">
        <w:rPr>
          <w:rFonts w:ascii="Times New Roman" w:eastAsia="Times New Roman" w:hAnsi="Times New Roman"/>
          <w:sz w:val="28"/>
          <w:szCs w:val="28"/>
        </w:rPr>
        <w:t>)</w:t>
      </w:r>
    </w:p>
    <w:p w:rsidR="00254D58" w:rsidRPr="00AE3FE7" w:rsidRDefault="00254D58" w:rsidP="007B7A7E">
      <w:pPr>
        <w:pStyle w:val="aff1"/>
        <w:contextualSpacing w:val="0"/>
      </w:pPr>
    </w:p>
    <w:p w:rsidR="00AA4203" w:rsidRPr="00AE3FE7" w:rsidRDefault="00AA4203" w:rsidP="0067370A">
      <w:pPr>
        <w:pStyle w:val="aff1"/>
      </w:pPr>
      <w:r w:rsidRPr="00AE3FE7">
        <w:t>где вновь вводимые показатели:</w:t>
      </w:r>
    </w:p>
    <w:p w:rsidR="00254D58" w:rsidRPr="00AE3FE7" w:rsidRDefault="00254D58" w:rsidP="00061551">
      <w:pPr>
        <w:pStyle w:val="aff1"/>
      </w:pPr>
      <w:r w:rsidRPr="00AE3FE7">
        <w:rPr>
          <w:b/>
        </w:rPr>
        <w:t>Т</w:t>
      </w:r>
      <w:r w:rsidRPr="00AE3FE7">
        <w:t xml:space="preserve"> – нормативный показатель годового режима работы машины, подлежащей перебазировке, маш.-ч/год;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Кпер.</w:t>
      </w:r>
      <w:r w:rsidRPr="00AE3FE7">
        <w:t xml:space="preserve"> – количество перебазировок машин данного вида и данной типоразмерной группы в год, перебазировка/год.</w:t>
      </w:r>
    </w:p>
    <w:p w:rsidR="00254D58" w:rsidRPr="00AE3FE7" w:rsidRDefault="00254D58" w:rsidP="007B7A7E">
      <w:pPr>
        <w:pStyle w:val="aff1"/>
      </w:pPr>
      <w:r w:rsidRPr="00AE3FE7">
        <w:t xml:space="preserve">Нормативный показатель </w:t>
      </w:r>
      <w:r w:rsidRPr="00AE3FE7">
        <w:rPr>
          <w:b/>
        </w:rPr>
        <w:t>Кпер.</w:t>
      </w:r>
      <w:r w:rsidRPr="00AE3FE7">
        <w:t xml:space="preserve"> устанавливается как среднегодовое значение, характерное для машин данного вида и данной типоразмерной группы.</w:t>
      </w:r>
    </w:p>
    <w:p w:rsidR="00254D58" w:rsidRPr="00AE3FE7" w:rsidRDefault="00254D58" w:rsidP="007B7A7E">
      <w:pPr>
        <w:pStyle w:val="30"/>
      </w:pPr>
      <w:r w:rsidRPr="00AE3FE7">
        <w:rPr>
          <w:rStyle w:val="31"/>
        </w:rPr>
        <w:t xml:space="preserve">Перебазировка строительных машин (бульдозеры, катки дорожные и </w:t>
      </w:r>
      <w:r w:rsidR="0067370A">
        <w:rPr>
          <w:rStyle w:val="31"/>
        </w:rPr>
        <w:t>так далее</w:t>
      </w:r>
      <w:r w:rsidRPr="00AE3FE7">
        <w:rPr>
          <w:rStyle w:val="31"/>
        </w:rPr>
        <w:t>) на прицепе без предварительного демонтажа машин на конструктивные части и последующего их монтажа на строительной площадке с погрузкой</w:t>
      </w:r>
      <w:r w:rsidRPr="00AE3FE7">
        <w:t xml:space="preserve"> машин на прицеп своим ходом или с помощью лебедки (или иного приспособления, оборудованного на прицепе) осуществляется с использованием:</w:t>
      </w:r>
    </w:p>
    <w:p w:rsidR="00254D58" w:rsidRPr="00AE3FE7" w:rsidRDefault="00254D58" w:rsidP="007B7A7E">
      <w:pPr>
        <w:pStyle w:val="aff1"/>
      </w:pPr>
      <w:r w:rsidRPr="00AE3FE7">
        <w:t xml:space="preserve">прицепа (полуприцепа, прицепа-тяжеловоза и </w:t>
      </w:r>
      <w:r w:rsidR="0067370A">
        <w:t>тому подобное</w:t>
      </w:r>
      <w:r w:rsidRPr="00AE3FE7">
        <w:t>);</w:t>
      </w:r>
    </w:p>
    <w:p w:rsidR="00254D58" w:rsidRPr="00AE3FE7" w:rsidRDefault="00254D58" w:rsidP="007B7A7E">
      <w:pPr>
        <w:pStyle w:val="aff1"/>
      </w:pPr>
      <w:r w:rsidRPr="00AE3FE7">
        <w:t>автомобильного тягача;</w:t>
      </w:r>
    </w:p>
    <w:p w:rsidR="00254D58" w:rsidRPr="00AE3FE7" w:rsidRDefault="00254D58" w:rsidP="007B7A7E">
      <w:pPr>
        <w:pStyle w:val="aff1"/>
      </w:pPr>
      <w:r w:rsidRPr="00AE3FE7">
        <w:t>машины сопровождения (в случае необходимости).</w:t>
      </w:r>
    </w:p>
    <w:p w:rsidR="00EA438F" w:rsidRPr="00AE3FE7" w:rsidRDefault="00254D58" w:rsidP="007B7A7E">
      <w:pPr>
        <w:pStyle w:val="aff1"/>
      </w:pPr>
      <w:r w:rsidRPr="00AE3FE7">
        <w:t>Нормативный показатель затрат на перебазировку машин по данному варианту (</w:t>
      </w:r>
      <w:r w:rsidRPr="00AE3FE7">
        <w:rPr>
          <w:b/>
        </w:rPr>
        <w:t>Ппр</w:t>
      </w:r>
      <w:r w:rsidRPr="00AE3FE7">
        <w:t>) определяется по формуле (2</w:t>
      </w:r>
      <w:r w:rsidR="00CA662E" w:rsidRPr="00AE3FE7">
        <w:t>7</w:t>
      </w:r>
      <w:r w:rsidRPr="00AE3FE7">
        <w:t>):</w:t>
      </w:r>
    </w:p>
    <w:p w:rsidR="00254D58" w:rsidRPr="00AE3FE7" w:rsidRDefault="00254D58" w:rsidP="007B7A7E">
      <w:pPr>
        <w:pStyle w:val="aff1"/>
      </w:pPr>
    </w:p>
    <w:tbl>
      <w:tblPr>
        <w:tblW w:w="7506" w:type="dxa"/>
        <w:jc w:val="center"/>
        <w:tblLook w:val="01E0" w:firstRow="1" w:lastRow="1" w:firstColumn="1" w:lastColumn="1" w:noHBand="0" w:noVBand="0"/>
      </w:tblPr>
      <w:tblGrid>
        <w:gridCol w:w="836"/>
        <w:gridCol w:w="5754"/>
        <w:gridCol w:w="916"/>
      </w:tblGrid>
      <w:tr w:rsidR="00254D58" w:rsidRPr="009E006E" w:rsidTr="005A0B3D">
        <w:trPr>
          <w:trHeight w:val="251"/>
          <w:jc w:val="center"/>
        </w:trPr>
        <w:tc>
          <w:tcPr>
            <w:tcW w:w="83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Ппр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</w:p>
        </w:tc>
        <w:tc>
          <w:tcPr>
            <w:tcW w:w="5754" w:type="dxa"/>
            <w:tcBorders>
              <w:bottom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4D58" w:rsidRPr="00AE3FE7" w:rsidRDefault="00AA4203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[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Рт</w:t>
            </w:r>
            <w:r w:rsidR="00254D58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Рмс</w:t>
            </w:r>
            <w:r w:rsidR="00254D58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Рпр</w:t>
            </w:r>
            <w:r w:rsidR="00254D58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Зп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]</w:t>
            </w:r>
            <w:r w:rsidR="00254D58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="00254D58"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1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,    (2</w:t>
            </w:r>
            <w:r w:rsidR="00CA662E" w:rsidRPr="00AE3FE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254D58" w:rsidRPr="009E006E" w:rsidTr="005A0B3D">
        <w:trPr>
          <w:trHeight w:val="250"/>
          <w:jc w:val="center"/>
        </w:trPr>
        <w:tc>
          <w:tcPr>
            <w:tcW w:w="83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Тп</w:t>
            </w:r>
          </w:p>
        </w:tc>
        <w:tc>
          <w:tcPr>
            <w:tcW w:w="91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87C69" w:rsidRDefault="00D87C69" w:rsidP="007B7A7E">
      <w:pPr>
        <w:pStyle w:val="aff1"/>
        <w:contextualSpacing w:val="0"/>
      </w:pPr>
    </w:p>
    <w:p w:rsidR="00254D58" w:rsidRPr="00AE3FE7" w:rsidRDefault="00254D58" w:rsidP="007B7A7E">
      <w:pPr>
        <w:pStyle w:val="aff1"/>
        <w:contextualSpacing w:val="0"/>
      </w:pPr>
      <w:r w:rsidRPr="00AE3FE7">
        <w:t>где</w:t>
      </w:r>
      <w:r w:rsidR="00AA4203" w:rsidRPr="00AE3FE7">
        <w:t xml:space="preserve"> вновь вводимые показатели</w:t>
      </w:r>
      <w:r w:rsidRPr="00AE3FE7">
        <w:t>:</w:t>
      </w:r>
    </w:p>
    <w:p w:rsidR="00254D58" w:rsidRPr="00AE3FE7" w:rsidRDefault="00254D58" w:rsidP="0067370A">
      <w:pPr>
        <w:pStyle w:val="aff1"/>
      </w:pPr>
      <w:r w:rsidRPr="00AE3FE7">
        <w:rPr>
          <w:b/>
        </w:rPr>
        <w:t>Рпр</w:t>
      </w:r>
      <w:r w:rsidRPr="00AE3FE7">
        <w:t xml:space="preserve"> – сметная цена на эксплуатацию прицепа (полуприцепа, прицепа-тяжеловоза и </w:t>
      </w:r>
      <w:r w:rsidR="0067370A">
        <w:t>тому подобное</w:t>
      </w:r>
      <w:r w:rsidRPr="00AE3FE7">
        <w:t>), используемого при перебазировке машины данного вида и типоразмерной группы, руб./маш.-ч;</w:t>
      </w:r>
    </w:p>
    <w:p w:rsidR="00254D58" w:rsidRPr="00AE3FE7" w:rsidRDefault="00254D58" w:rsidP="00061551">
      <w:pPr>
        <w:pStyle w:val="aff1"/>
      </w:pPr>
      <w:r w:rsidRPr="00AE3FE7">
        <w:t xml:space="preserve">При данном варианте перебазировок показатель </w:t>
      </w:r>
      <w:r w:rsidRPr="00AE3FE7">
        <w:rPr>
          <w:b/>
        </w:rPr>
        <w:t>В</w:t>
      </w:r>
      <w:r w:rsidRPr="00AE3FE7">
        <w:t xml:space="preserve"> учитывает общее время пробегов тягача, машины сопровождения и прицепа (полуприцепа, прицепа-тяжеловоза и </w:t>
      </w:r>
      <w:r w:rsidR="0067370A">
        <w:t>тому подобное</w:t>
      </w:r>
      <w:r w:rsidRPr="00AE3FE7">
        <w:t xml:space="preserve">), связанных с перебазировкой машины данного вида и типоразмерной группы, а также время их нахождения на исходном и конечном </w:t>
      </w:r>
      <w:r w:rsidRPr="00AE3FE7">
        <w:lastRenderedPageBreak/>
        <w:t>пунктах доставки перебазируемой машины. Общее время пробегов указанных машин учитывает пробеги в направлении к месту нахождения машины, подлежащей перебазировке, и обратный пробег этих машин к месту их дислокации.</w:t>
      </w:r>
    </w:p>
    <w:p w:rsidR="00254D58" w:rsidRPr="00AE3FE7" w:rsidRDefault="00254D58" w:rsidP="00061551">
      <w:pPr>
        <w:pStyle w:val="aff1"/>
      </w:pPr>
      <w:r w:rsidRPr="00AE3FE7">
        <w:t>Показатель среднегодовых затрат времени на перебазировку (</w:t>
      </w:r>
      <w:r w:rsidRPr="00AE3FE7">
        <w:rPr>
          <w:b/>
        </w:rPr>
        <w:t xml:space="preserve">В) </w:t>
      </w:r>
      <w:r w:rsidRPr="00AE3FE7">
        <w:t>при данном варианте перебазировки машин включает также время погрузки машины на прицеп и время разгрузки машины с прицепа;</w:t>
      </w:r>
    </w:p>
    <w:p w:rsidR="00254D58" w:rsidRPr="00AE3FE7" w:rsidRDefault="00254D58" w:rsidP="007B7A7E">
      <w:pPr>
        <w:pStyle w:val="30"/>
      </w:pPr>
      <w:r w:rsidRPr="00AE3FE7">
        <w:rPr>
          <w:rStyle w:val="31"/>
        </w:rPr>
        <w:t xml:space="preserve">Перебазировка строительных машин (краны башенные, краны на гусеничном ходу и </w:t>
      </w:r>
      <w:r w:rsidR="0067370A">
        <w:rPr>
          <w:rStyle w:val="31"/>
        </w:rPr>
        <w:t>так далее</w:t>
      </w:r>
      <w:r w:rsidRPr="00AE3FE7">
        <w:rPr>
          <w:rStyle w:val="31"/>
        </w:rPr>
        <w:t>) на прицепе (прицепах) с ее демонтажем (разборкой на конструктивные части</w:t>
      </w:r>
      <w:r w:rsidRPr="00AE3FE7">
        <w:t>) и последующим монтажом на строительной площадке и проведением сопутствующих пусконаладочных работ с погрузкой конструктивных частей машин на прицеп (прицепы) с применением грузоподъемного оборудования осуществляется с использованием:</w:t>
      </w:r>
    </w:p>
    <w:p w:rsidR="00254D58" w:rsidRPr="00AE3FE7" w:rsidRDefault="00254D58" w:rsidP="007B7A7E">
      <w:pPr>
        <w:pStyle w:val="aff1"/>
      </w:pPr>
      <w:r w:rsidRPr="00AE3FE7">
        <w:t>кранов соответствующих видов и соответствующих типоразмерных групп;</w:t>
      </w:r>
    </w:p>
    <w:p w:rsidR="00254D58" w:rsidRPr="00AE3FE7" w:rsidRDefault="00254D58" w:rsidP="007B7A7E">
      <w:pPr>
        <w:pStyle w:val="aff1"/>
      </w:pPr>
      <w:r w:rsidRPr="00AE3FE7">
        <w:t>тягачей;</w:t>
      </w:r>
    </w:p>
    <w:p w:rsidR="00254D58" w:rsidRPr="00AE3FE7" w:rsidRDefault="00254D58" w:rsidP="007B7A7E">
      <w:pPr>
        <w:pStyle w:val="aff1"/>
      </w:pPr>
      <w:r w:rsidRPr="00AE3FE7">
        <w:t xml:space="preserve">прицепов (полуприцепов, прицепов-тяжеловозов и </w:t>
      </w:r>
      <w:r w:rsidR="0067370A">
        <w:t>тому подобное</w:t>
      </w:r>
      <w:r w:rsidRPr="00AE3FE7">
        <w:t>);</w:t>
      </w:r>
    </w:p>
    <w:p w:rsidR="00254D58" w:rsidRPr="00AE3FE7" w:rsidRDefault="00254D58" w:rsidP="007B7A7E">
      <w:pPr>
        <w:pStyle w:val="aff1"/>
      </w:pPr>
      <w:r w:rsidRPr="00AE3FE7">
        <w:t>машины сопровождения.</w:t>
      </w:r>
    </w:p>
    <w:p w:rsidR="00254D58" w:rsidRPr="00AE3FE7" w:rsidRDefault="00254D58" w:rsidP="007B7A7E">
      <w:pPr>
        <w:pStyle w:val="aff1"/>
      </w:pPr>
      <w:r w:rsidRPr="00AE3FE7">
        <w:t>Нормативный показатель затрат на перебазировку по данному варианту включает затраты труда рабочих и затраты времени эксплуатации машин на работах по демонтажу машины, по ее перевозке, по ее монтажу на строительной площадке, а также затраты времени на пробеги машин, обеспечивающие перебазировку: из месторасположения предприятия строймеханизации (гаража) к месту производства работ по перебазировке, а также их обратные пробеги от места производства работ в месторасположение предприятия строймеханизации (гаража).</w:t>
      </w:r>
    </w:p>
    <w:p w:rsidR="00254D58" w:rsidRPr="00AE3FE7" w:rsidRDefault="00254D58" w:rsidP="007B7A7E">
      <w:pPr>
        <w:pStyle w:val="aff1"/>
      </w:pPr>
      <w:r w:rsidRPr="00AE3FE7">
        <w:t>На показатель оплаты труда рабочих, дополнительно привлекаемых для выполнения работ по перебазировке машины данного вида и типоразмерной группы, начисляются накладные расходы и сметная прибыль.</w:t>
      </w:r>
    </w:p>
    <w:p w:rsidR="00254D58" w:rsidRPr="00AE3FE7" w:rsidRDefault="00254D58" w:rsidP="007B7A7E">
      <w:pPr>
        <w:pStyle w:val="aff1"/>
      </w:pPr>
      <w:r w:rsidRPr="00AE3FE7">
        <w:t>Нормативный показатель затрат на перебазировку машин по данному варианту (</w:t>
      </w:r>
      <w:r w:rsidRPr="00AE3FE7">
        <w:rPr>
          <w:b/>
        </w:rPr>
        <w:t>Пк</w:t>
      </w:r>
      <w:r w:rsidRPr="00AE3FE7">
        <w:t>) определяется по формуле (2</w:t>
      </w:r>
      <w:r w:rsidR="00CA662E" w:rsidRPr="00AE3FE7">
        <w:t>8</w:t>
      </w:r>
      <w:r w:rsidRPr="00AE3FE7">
        <w:t>):</w:t>
      </w:r>
    </w:p>
    <w:p w:rsidR="00254D58" w:rsidRPr="00AE3FE7" w:rsidRDefault="00254D58" w:rsidP="007B7A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776" w:type="dxa"/>
        <w:jc w:val="center"/>
        <w:tblLook w:val="01E0" w:firstRow="1" w:lastRow="1" w:firstColumn="1" w:lastColumn="1" w:noHBand="0" w:noVBand="0"/>
      </w:tblPr>
      <w:tblGrid>
        <w:gridCol w:w="737"/>
        <w:gridCol w:w="8189"/>
        <w:gridCol w:w="850"/>
      </w:tblGrid>
      <w:tr w:rsidR="00254D58" w:rsidRPr="009E006E" w:rsidTr="005A0B3D">
        <w:trPr>
          <w:trHeight w:val="251"/>
          <w:jc w:val="center"/>
        </w:trPr>
        <w:tc>
          <w:tcPr>
            <w:tcW w:w="73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Пк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=</w:t>
            </w:r>
          </w:p>
        </w:tc>
        <w:tc>
          <w:tcPr>
            <w:tcW w:w="818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[(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Рт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Рмс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Рпр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)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Вт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+ (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Рк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Вк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)] +(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Зп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Вр+Здр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х </w:t>
            </w: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Вдр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850" w:type="dxa"/>
            <w:vMerge w:val="restart"/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, (2</w:t>
            </w:r>
            <w:r w:rsidR="00CA662E" w:rsidRPr="00AE3FE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254D58" w:rsidRPr="009E006E" w:rsidTr="005A0B3D">
        <w:trPr>
          <w:trHeight w:val="250"/>
          <w:jc w:val="center"/>
        </w:trPr>
        <w:tc>
          <w:tcPr>
            <w:tcW w:w="73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18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b/>
                <w:sz w:val="28"/>
                <w:szCs w:val="28"/>
              </w:rPr>
              <w:t>Тп</w:t>
            </w:r>
          </w:p>
        </w:tc>
        <w:tc>
          <w:tcPr>
            <w:tcW w:w="850" w:type="dxa"/>
            <w:vMerge/>
          </w:tcPr>
          <w:p w:rsidR="00254D58" w:rsidRPr="00AE3FE7" w:rsidRDefault="00254D58" w:rsidP="007B7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254D58" w:rsidRPr="00AE3FE7" w:rsidRDefault="00254D58" w:rsidP="0067370A">
      <w:pPr>
        <w:pStyle w:val="aff1"/>
      </w:pPr>
    </w:p>
    <w:p w:rsidR="00254D58" w:rsidRPr="00AE3FE7" w:rsidRDefault="00254D58" w:rsidP="00061551">
      <w:pPr>
        <w:pStyle w:val="aff1"/>
      </w:pPr>
      <w:r w:rsidRPr="00AE3FE7">
        <w:t>где</w:t>
      </w:r>
      <w:r w:rsidR="00AA4203" w:rsidRPr="00AE3FE7">
        <w:t xml:space="preserve"> вновь вводимые показатели</w:t>
      </w:r>
      <w:r w:rsidRPr="00AE3FE7">
        <w:t>: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Рк</w:t>
      </w:r>
      <w:r w:rsidRPr="00AE3FE7">
        <w:t xml:space="preserve"> – цена на эксплуатацию крана данного вида и типоразмерной группы, используемого на работах по перебазировке машины данного вида и данной типоразмерной группы, руб./маш.-ч. Для того чтобы получить цену эксплуатации крана, применяемого на работах по перебазировке, необходимо начислить накладные расходы и сметную прибыль к показателю оплаты труда рабочего, управляющего краном;</w:t>
      </w:r>
    </w:p>
    <w:p w:rsidR="00254D58" w:rsidRPr="00AE3FE7" w:rsidRDefault="00254D58" w:rsidP="007B7A7E">
      <w:pPr>
        <w:pStyle w:val="aff1"/>
        <w:rPr>
          <w:b/>
        </w:rPr>
      </w:pPr>
      <w:r w:rsidRPr="00AE3FE7">
        <w:rPr>
          <w:b/>
        </w:rPr>
        <w:t>Вк</w:t>
      </w:r>
      <w:r w:rsidRPr="00AE3FE7">
        <w:t xml:space="preserve"> – время эксплуатации крана в процессе демонтажа, перевозки и монтажа перебазируемой машины, маш.-ч;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lastRenderedPageBreak/>
        <w:t>Вр</w:t>
      </w:r>
      <w:r w:rsidRPr="00AE3FE7">
        <w:t xml:space="preserve"> – календарное время работы рабочего (рабочих), управляющего (управляющих) машиной данного вида и типоразмерной группы, подлежащей перебазировке, маш.-ч;</w:t>
      </w:r>
    </w:p>
    <w:p w:rsidR="00254D58" w:rsidRPr="00AE3FE7" w:rsidRDefault="00254D58" w:rsidP="007B7A7E">
      <w:pPr>
        <w:pStyle w:val="aff1"/>
        <w:rPr>
          <w:b/>
        </w:rPr>
      </w:pPr>
      <w:r w:rsidRPr="00AE3FE7">
        <w:rPr>
          <w:b/>
        </w:rPr>
        <w:t>Здр</w:t>
      </w:r>
      <w:r w:rsidRPr="00AE3FE7">
        <w:t xml:space="preserve"> – нормативный показатель оплаты труда рабочего (звена рабочих), дополнительно привлекаемых для выполнения работ по перебазировке машины данного вида и типоразмерной группы, подлежащей перебазировке, руб./маш.-ч;</w:t>
      </w:r>
    </w:p>
    <w:p w:rsidR="00254D58" w:rsidRPr="00AE3FE7" w:rsidRDefault="00254D58" w:rsidP="007B7A7E">
      <w:pPr>
        <w:pStyle w:val="aff1"/>
      </w:pPr>
      <w:r w:rsidRPr="00AE3FE7">
        <w:rPr>
          <w:b/>
        </w:rPr>
        <w:t>Вдр</w:t>
      </w:r>
      <w:r w:rsidRPr="00AE3FE7">
        <w:t xml:space="preserve"> – календарное время работы рабочего (звена рабочих), дополнительно привлекаемых для выполнения работ по перебазировке машины данного вида и типоразмерной группы, маш.-ч;</w:t>
      </w:r>
    </w:p>
    <w:p w:rsidR="00254D58" w:rsidRPr="00AE3FE7" w:rsidRDefault="00254D58" w:rsidP="007B7A7E">
      <w:pPr>
        <w:pStyle w:val="aff1"/>
      </w:pPr>
      <w:r w:rsidRPr="00AE3FE7">
        <w:t xml:space="preserve">Нормативная величина показателя </w:t>
      </w:r>
      <w:r w:rsidRPr="00AE3FE7">
        <w:rPr>
          <w:b/>
        </w:rPr>
        <w:t>Тп</w:t>
      </w:r>
      <w:r w:rsidRPr="00AE3FE7">
        <w:t xml:space="preserve"> ограничивается временными рамками периода между перебазировками строительной машины и определяется по формуле (2</w:t>
      </w:r>
      <w:r w:rsidR="00CA662E" w:rsidRPr="00AE3FE7">
        <w:t>6</w:t>
      </w:r>
      <w:r w:rsidRPr="00AE3FE7">
        <w:t>).</w:t>
      </w:r>
    </w:p>
    <w:p w:rsidR="00254D58" w:rsidRPr="00AE3FE7" w:rsidRDefault="00254D58" w:rsidP="007B7A7E">
      <w:pPr>
        <w:pStyle w:val="aff1"/>
        <w:contextualSpacing w:val="0"/>
      </w:pPr>
      <w:r w:rsidRPr="00AE3FE7">
        <w:t>В тех случаях, когда на работах по перебазировке машин одновременно задействовано не одно, а несколько автотранспортных средств одного и того же вида и одной типоразмерной группы, в числитель формулы (2</w:t>
      </w:r>
      <w:r w:rsidR="00CA662E" w:rsidRPr="00AE3FE7">
        <w:t>8</w:t>
      </w:r>
      <w:r w:rsidRPr="00AE3FE7">
        <w:t>) вводятся соответствующие корректировки.</w:t>
      </w:r>
    </w:p>
    <w:p w:rsidR="00254D58" w:rsidRPr="00AE3FE7" w:rsidRDefault="00254D58" w:rsidP="007B7A7E">
      <w:pPr>
        <w:pStyle w:val="30"/>
        <w:contextualSpacing w:val="0"/>
      </w:pPr>
      <w:r w:rsidRPr="00AE3FE7">
        <w:t>Для приставных башенных кранов затраты на монтаж и демонтаж инвентарных креплений крана к возводимым конструкциям здания (сооружения) должны входить в состав статьи «перебазировка машин».</w:t>
      </w:r>
    </w:p>
    <w:p w:rsidR="00254D58" w:rsidRPr="00AE3FE7" w:rsidRDefault="00254D58" w:rsidP="007B7A7E">
      <w:pPr>
        <w:pStyle w:val="30"/>
        <w:contextualSpacing w:val="0"/>
      </w:pPr>
      <w:r w:rsidRPr="00AE3FE7">
        <w:t>Оформление справочных данных к расчету затрат на перебазировку строительных машин осуществляется по форме, приведенной в приложении 4.</w:t>
      </w:r>
    </w:p>
    <w:p w:rsidR="00254D58" w:rsidRPr="00AE3FE7" w:rsidRDefault="00254D58" w:rsidP="007B7A7E">
      <w:pPr>
        <w:pStyle w:val="30"/>
        <w:contextualSpacing w:val="0"/>
      </w:pPr>
      <w:r w:rsidRPr="00AE3FE7">
        <w:t xml:space="preserve">Для отдельных видов строительных машин могут разрабатываться сметные цены на их перебазировку. Размерность (руб./маш.-ч; руб./км) таких цен может приниматься в зависимости от вида машины. Например, для морских плавучих земснарядов эта размерность может приниматься «руб./км». </w:t>
      </w:r>
    </w:p>
    <w:p w:rsidR="00CA662E" w:rsidRPr="00AE3FE7" w:rsidRDefault="00CA662E" w:rsidP="007B7A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t>Расчет затрат на перебазировку (мобилизацию, демобилизацию) машин производится на основе технологических карт на их транспортировку, монтаж и демонтаж. При отсутствии технологических карт рекомендуется пользоваться схемами погрузки, разгрузки, транспортирования, монтажа и демонтажа машин, приводимыми в паспортах машин, инструкциях по их эксплуатации. Калькуляции затрат на перечисленные виды работ составля</w:t>
      </w:r>
      <w:r w:rsidR="009E006E">
        <w:rPr>
          <w:rFonts w:ascii="Times New Roman" w:eastAsia="Times New Roman" w:hAnsi="Times New Roman"/>
          <w:sz w:val="28"/>
          <w:szCs w:val="28"/>
        </w:rPr>
        <w:t>е</w:t>
      </w:r>
      <w:r w:rsidRPr="00AE3FE7">
        <w:rPr>
          <w:rFonts w:ascii="Times New Roman" w:eastAsia="Times New Roman" w:hAnsi="Times New Roman"/>
          <w:sz w:val="28"/>
          <w:szCs w:val="28"/>
        </w:rPr>
        <w:t>тся с применением действующих производственных норм затрат труда и машинного времени. При этом, если в производственных нормах отсутствуют прямые нормы затрат времени на машины, то это время вычисляется путем деления общего показателя затрат времени рабочих на количество человек в звене рабочих.</w:t>
      </w:r>
    </w:p>
    <w:p w:rsidR="008052E5" w:rsidRPr="007B7A7E" w:rsidRDefault="00436AEA" w:rsidP="0067370A">
      <w:pPr>
        <w:pStyle w:val="30"/>
      </w:pPr>
      <w:r w:rsidRPr="007B7A7E">
        <w:t>В случае отсутствия необходимых данных н</w:t>
      </w:r>
      <w:r w:rsidR="008052E5" w:rsidRPr="007B7A7E">
        <w:t xml:space="preserve">ормативный показатель затрат на перебазировку машин (П) </w:t>
      </w:r>
      <w:r w:rsidR="00A0597A" w:rsidRPr="007B7A7E">
        <w:t xml:space="preserve">допускается определять </w:t>
      </w:r>
      <w:r w:rsidR="008052E5" w:rsidRPr="007B7A7E">
        <w:t xml:space="preserve">на основании суммы постатейных показателей затрат, указанных в пунктах </w:t>
      </w:r>
      <w:r w:rsidR="0067370A" w:rsidRPr="007B7A7E">
        <w:t>2</w:t>
      </w:r>
      <w:r w:rsidR="008052E5" w:rsidRPr="007B7A7E">
        <w:t xml:space="preserve">.2 – </w:t>
      </w:r>
      <w:r w:rsidR="0067370A" w:rsidRPr="007B7A7E">
        <w:t>2</w:t>
      </w:r>
      <w:r w:rsidR="008052E5" w:rsidRPr="007B7A7E">
        <w:t>.8 по формуле (2</w:t>
      </w:r>
      <w:r w:rsidR="00CA662E" w:rsidRPr="007B7A7E">
        <w:t>9</w:t>
      </w:r>
      <w:r w:rsidR="008052E5" w:rsidRPr="007B7A7E">
        <w:t>):</w:t>
      </w:r>
    </w:p>
    <w:p w:rsidR="008052E5" w:rsidRPr="007B7A7E" w:rsidRDefault="008052E5" w:rsidP="007B7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2E5" w:rsidRPr="007B7A7E" w:rsidRDefault="008052E5" w:rsidP="007B7A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B7A7E">
        <w:rPr>
          <w:rFonts w:ascii="Times New Roman" w:eastAsia="Times New Roman" w:hAnsi="Times New Roman"/>
          <w:b/>
          <w:sz w:val="28"/>
          <w:szCs w:val="28"/>
        </w:rPr>
        <w:t xml:space="preserve">П = </w:t>
      </w:r>
      <w:r w:rsidRPr="007B7A7E">
        <w:rPr>
          <w:rFonts w:ascii="Times New Roman" w:eastAsia="Times New Roman" w:hAnsi="Times New Roman"/>
          <w:sz w:val="28"/>
          <w:szCs w:val="28"/>
        </w:rPr>
        <w:t>∑</w:t>
      </w:r>
      <w:r w:rsidRPr="007B7A7E">
        <w:rPr>
          <w:rFonts w:ascii="Times New Roman" w:eastAsia="Times New Roman" w:hAnsi="Times New Roman"/>
          <w:b/>
          <w:sz w:val="28"/>
          <w:szCs w:val="28"/>
        </w:rPr>
        <w:t xml:space="preserve">А,Р,Б,З,Э,С,Г х Кп,     </w:t>
      </w:r>
      <w:r w:rsidRPr="007B7A7E">
        <w:rPr>
          <w:rFonts w:ascii="Times New Roman" w:eastAsia="Times New Roman" w:hAnsi="Times New Roman"/>
          <w:sz w:val="28"/>
          <w:szCs w:val="28"/>
        </w:rPr>
        <w:t>(2</w:t>
      </w:r>
      <w:r w:rsidR="00CA662E" w:rsidRPr="007B7A7E">
        <w:rPr>
          <w:rFonts w:ascii="Times New Roman" w:eastAsia="Times New Roman" w:hAnsi="Times New Roman"/>
          <w:sz w:val="28"/>
          <w:szCs w:val="28"/>
        </w:rPr>
        <w:t>9</w:t>
      </w:r>
      <w:r w:rsidRPr="007B7A7E">
        <w:rPr>
          <w:rFonts w:ascii="Times New Roman" w:eastAsia="Times New Roman" w:hAnsi="Times New Roman"/>
          <w:sz w:val="28"/>
          <w:szCs w:val="28"/>
        </w:rPr>
        <w:t>)</w:t>
      </w:r>
    </w:p>
    <w:p w:rsidR="008052E5" w:rsidRPr="007B7A7E" w:rsidRDefault="008052E5" w:rsidP="007B7A7E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7B7A7E">
        <w:rPr>
          <w:rFonts w:ascii="Times New Roman" w:eastAsia="Times New Roman" w:hAnsi="Times New Roman"/>
          <w:sz w:val="28"/>
          <w:szCs w:val="28"/>
        </w:rPr>
        <w:t>где вновь введенный показатель:</w:t>
      </w:r>
    </w:p>
    <w:p w:rsidR="008052E5" w:rsidRPr="007B7A7E" w:rsidRDefault="008052E5" w:rsidP="0067370A">
      <w:pPr>
        <w:pStyle w:val="aff1"/>
      </w:pPr>
      <w:r w:rsidRPr="007B7A7E">
        <w:rPr>
          <w:b/>
        </w:rPr>
        <w:t>Кп</w:t>
      </w:r>
      <w:r w:rsidRPr="007B7A7E">
        <w:t xml:space="preserve"> – коэффициент, учитывающий долю затрат на перебазировку машин, определяемый для каждой типоразмерной группы, учтенной классификатором строительных ресурсов. </w:t>
      </w:r>
    </w:p>
    <w:p w:rsidR="008052E5" w:rsidRDefault="008052E5" w:rsidP="007B7A7E">
      <w:pPr>
        <w:pStyle w:val="aff1"/>
      </w:pPr>
      <w:r w:rsidRPr="007B7A7E">
        <w:lastRenderedPageBreak/>
        <w:t xml:space="preserve"> Коэффициент </w:t>
      </w:r>
      <w:r w:rsidRPr="007B7A7E">
        <w:rPr>
          <w:b/>
        </w:rPr>
        <w:t xml:space="preserve">Кп </w:t>
      </w:r>
      <w:r w:rsidRPr="007B7A7E">
        <w:t xml:space="preserve">определяется как отношение показателя затрат на перебазировку машин к сумме постатейных показателей затрат, указанных в пунктах </w:t>
      </w:r>
      <w:r w:rsidR="0067370A" w:rsidRPr="007B7A7E">
        <w:t>2</w:t>
      </w:r>
      <w:r w:rsidRPr="007B7A7E">
        <w:t xml:space="preserve">.2 – </w:t>
      </w:r>
      <w:r w:rsidR="0067370A" w:rsidRPr="007B7A7E">
        <w:t>2</w:t>
      </w:r>
      <w:r w:rsidRPr="007B7A7E">
        <w:t>.8, принятых при разработке расцен</w:t>
      </w:r>
      <w:r w:rsidR="00D87C69" w:rsidRPr="007B7A7E">
        <w:t>ок</w:t>
      </w:r>
      <w:r w:rsidRPr="007B7A7E">
        <w:t xml:space="preserve"> на эксплуатацию строительных машин и автотранспортных средств, усредненное к каждой типоразмерной группе, учтенной классификатором строительных ресурсов.</w:t>
      </w:r>
    </w:p>
    <w:p w:rsidR="00EA438F" w:rsidRPr="00AE3FE7" w:rsidRDefault="00EA438F" w:rsidP="007B7A7E">
      <w:pPr>
        <w:pStyle w:val="aff1"/>
      </w:pPr>
    </w:p>
    <w:p w:rsidR="00F6190E" w:rsidRDefault="00F6190E" w:rsidP="007B7A7E">
      <w:pPr>
        <w:pStyle w:val="10"/>
        <w:spacing w:before="0" w:after="0"/>
      </w:pPr>
      <w:r w:rsidRPr="00AE3FE7">
        <w:t>ФОРМИРОВАНИЕ ТАБЛИЦ СМЕТНЫХ ЦЕН НА ЭКСПЛУАТАЦИЮ МАШИН</w:t>
      </w:r>
      <w:r w:rsidR="002B212C" w:rsidRPr="00AE3FE7">
        <w:t xml:space="preserve"> И МЕХАНИЗМОВ</w:t>
      </w:r>
    </w:p>
    <w:p w:rsidR="00EA438F" w:rsidRPr="0067370A" w:rsidRDefault="00EA438F" w:rsidP="007B7A7E"/>
    <w:p w:rsidR="00F6190E" w:rsidRPr="00AE3FE7" w:rsidRDefault="00F6190E" w:rsidP="007B7A7E">
      <w:pPr>
        <w:pStyle w:val="20"/>
      </w:pPr>
      <w:r w:rsidRPr="00AE3FE7">
        <w:t>Таблица расчета сметных цен на эксплуатацию машин и механизмов, в которой приводятся нормативные показатели по всем статьям затрат, а также итоговая величина сметной цены, содержит 14 граф</w:t>
      </w:r>
      <w:r w:rsidR="00EB1675" w:rsidRPr="00AE3FE7">
        <w:t xml:space="preserve"> (Приложение 5).</w:t>
      </w:r>
      <w:r w:rsidRPr="00AE3FE7">
        <w:t xml:space="preserve"> </w:t>
      </w:r>
    </w:p>
    <w:p w:rsidR="00F6190E" w:rsidRPr="00AE3FE7" w:rsidRDefault="00F6190E" w:rsidP="007B7A7E">
      <w:pPr>
        <w:pStyle w:val="aff1"/>
      </w:pPr>
      <w:r w:rsidRPr="00AE3FE7">
        <w:t xml:space="preserve">В графе 1 таблицы приводится </w:t>
      </w:r>
      <w:r w:rsidR="00655730" w:rsidRPr="00AE3FE7">
        <w:t xml:space="preserve">код </w:t>
      </w:r>
      <w:r w:rsidR="00EB1675" w:rsidRPr="00AE3FE7">
        <w:t xml:space="preserve">ресурса в соответствии с классификатором </w:t>
      </w:r>
      <w:r w:rsidR="00655730" w:rsidRPr="00AE3FE7">
        <w:t>строительных ресурсов</w:t>
      </w:r>
      <w:r w:rsidR="00EB1675" w:rsidRPr="00AE3FE7">
        <w:t>.</w:t>
      </w:r>
    </w:p>
    <w:p w:rsidR="00F6190E" w:rsidRPr="00AE3FE7" w:rsidRDefault="00F6190E" w:rsidP="007B7A7E">
      <w:pPr>
        <w:pStyle w:val="aff1"/>
      </w:pPr>
      <w:r w:rsidRPr="00AE3FE7">
        <w:t>В графе 2 таблицы приводятся наименования машин и их основная техническая характеристика, относительно которой осуществляется дифференциация машин и, соответственно, сметных цен по типоразмерным группам.</w:t>
      </w:r>
    </w:p>
    <w:p w:rsidR="00F6190E" w:rsidRPr="00AE3FE7" w:rsidRDefault="00F6190E" w:rsidP="007B7A7E">
      <w:pPr>
        <w:pStyle w:val="aff1"/>
      </w:pPr>
      <w:r w:rsidRPr="00AE3FE7">
        <w:t>В графе 3 приводится нормативный стоимостной показатель амортизационных отчислений на полное восстановление машин, руб./маш.-ч.</w:t>
      </w:r>
    </w:p>
    <w:p w:rsidR="00F6190E" w:rsidRPr="00AE3FE7" w:rsidRDefault="00F6190E" w:rsidP="007B7A7E">
      <w:pPr>
        <w:pStyle w:val="aff1"/>
      </w:pPr>
      <w:r w:rsidRPr="00AE3FE7">
        <w:t>В графе 4 приводится нормативный стоимостной показатель затрат на выполнение всех видов ремонтов и технического обслуживания машин, руб./маш.-ч.</w:t>
      </w:r>
    </w:p>
    <w:p w:rsidR="00F6190E" w:rsidRPr="00AE3FE7" w:rsidRDefault="00F6190E" w:rsidP="007B7A7E">
      <w:pPr>
        <w:pStyle w:val="aff1"/>
      </w:pPr>
      <w:r w:rsidRPr="00AE3FE7">
        <w:t>В тех случаях, когда возникает практическая необходимость в документировании показателя затрат на оплату труда ремонтных рабочих, он указывается в графе 4 сметных цен отдельным показателем. При этом нормативные показатели затрат на ремонт и техническое обслуживание машин приводятся в виде дроби: над чертой - «всего затрат на ремонт и техническое обслуживание», руб./маш.-ч, под чертой - «в том числе, оплата труда ремонтных рабочих», руб./маш.-ч.</w:t>
      </w:r>
    </w:p>
    <w:p w:rsidR="00F6190E" w:rsidRPr="00AE3FE7" w:rsidRDefault="00F6190E" w:rsidP="007B7A7E">
      <w:pPr>
        <w:pStyle w:val="aff1"/>
      </w:pPr>
      <w:r w:rsidRPr="00AE3FE7">
        <w:t>В графе 5 приводится нормативный показатель затрат на зам</w:t>
      </w:r>
      <w:r w:rsidR="00EB1675" w:rsidRPr="00AE3FE7">
        <w:t xml:space="preserve">ену быстроизнашивающихся частей, </w:t>
      </w:r>
      <w:r w:rsidRPr="00AE3FE7">
        <w:t>руб./маш.-ч.</w:t>
      </w:r>
    </w:p>
    <w:p w:rsidR="00F6190E" w:rsidRPr="00AE3FE7" w:rsidRDefault="00F6190E" w:rsidP="007B7A7E">
      <w:pPr>
        <w:pStyle w:val="aff1"/>
      </w:pPr>
      <w:r w:rsidRPr="00AE3FE7">
        <w:t>Показатель оплаты труда рабочих графы 5 не включает оплату труда рабочего (рабочих), управляющих машиной данного вида и данной типоразмерной группы.</w:t>
      </w:r>
    </w:p>
    <w:p w:rsidR="00F6190E" w:rsidRPr="00AE3FE7" w:rsidRDefault="00F6190E" w:rsidP="007B7A7E">
      <w:pPr>
        <w:pStyle w:val="aff1"/>
      </w:pPr>
      <w:r w:rsidRPr="00AE3FE7">
        <w:t>В графе 6 над чертой приводятся затраты труда рабочего (рабочих), управляющего (управляющих) машиной данного вида и данной типоразмерной группы в человеко-часах (чел.-ч/маш.-ч), под чертой – показатель оплаты труда этих рабочих (руб./маш.-ч).</w:t>
      </w:r>
    </w:p>
    <w:p w:rsidR="00F6190E" w:rsidRPr="00AE3FE7" w:rsidRDefault="00F6190E" w:rsidP="007B7A7E">
      <w:pPr>
        <w:pStyle w:val="aff1"/>
      </w:pPr>
      <w:r w:rsidRPr="00AE3FE7">
        <w:t>В графах 7-10 приводятся показатели затрат на энергоносители: над чертой – норма расхода энергоносителя в соответствующем измерителе в расчете на машино-час, под чертой – стоимостной показатель, руб./маш.-ч.</w:t>
      </w:r>
    </w:p>
    <w:p w:rsidR="00F6190E" w:rsidRPr="00AE3FE7" w:rsidRDefault="00F6190E" w:rsidP="007B7A7E">
      <w:pPr>
        <w:pStyle w:val="aff1"/>
      </w:pPr>
      <w:r w:rsidRPr="00AE3FE7">
        <w:t>В графе 11 приводится стоимостной показатель затрат на смазочные материалы, руб./маш.-ч.</w:t>
      </w:r>
    </w:p>
    <w:p w:rsidR="00F6190E" w:rsidRPr="00AE3FE7" w:rsidRDefault="00F6190E" w:rsidP="007B7A7E">
      <w:pPr>
        <w:pStyle w:val="aff1"/>
      </w:pPr>
      <w:r w:rsidRPr="00AE3FE7">
        <w:lastRenderedPageBreak/>
        <w:t>В графе 12 приводятся показатели затрат на гидравлическую жидкость: над чертой – норма расхода гидравлической жидкости, кг/маш.-ч, под чертой – стоимостной показатель, руб./маш.-ч.</w:t>
      </w:r>
    </w:p>
    <w:p w:rsidR="00F6190E" w:rsidRPr="00AE3FE7" w:rsidRDefault="00F6190E" w:rsidP="007B7A7E">
      <w:pPr>
        <w:pStyle w:val="aff1"/>
      </w:pPr>
      <w:r w:rsidRPr="00AE3FE7">
        <w:t>В графе 13 в разделах на машины (Сметные цены на эксплуатацию автотранспортных средств) приводятся показатели затрат на перебазировку машин</w:t>
      </w:r>
      <w:r w:rsidR="008D1546" w:rsidRPr="00AE3FE7">
        <w:t>, за исключением машин, по которым затраты на перебазировку не включаются в сметную цену</w:t>
      </w:r>
      <w:r w:rsidRPr="00AE3FE7">
        <w:t>.</w:t>
      </w:r>
    </w:p>
    <w:p w:rsidR="00F6190E" w:rsidRPr="00AE3FE7" w:rsidRDefault="00F6190E" w:rsidP="007B7A7E">
      <w:pPr>
        <w:pStyle w:val="aff1"/>
      </w:pPr>
      <w:r w:rsidRPr="00AE3FE7">
        <w:t>При этом нормативные показатели затрат на перебазировку машин приводятся в виде дроби: над чертой приводится показатель: «всего затрат на перебазировку», руб./маш.-ч, под чертой: - показатель «в том числе, оплата труда рабочих», руб./маш.-ч.</w:t>
      </w:r>
    </w:p>
    <w:p w:rsidR="00F6190E" w:rsidRPr="00AE3FE7" w:rsidRDefault="00F6190E" w:rsidP="007B7A7E">
      <w:pPr>
        <w:pStyle w:val="aff1"/>
      </w:pPr>
      <w:r w:rsidRPr="00AE3FE7">
        <w:t xml:space="preserve">В графе 14 приводятся суммарные показатели </w:t>
      </w:r>
      <w:r w:rsidR="008D1546" w:rsidRPr="00AE3FE7">
        <w:t xml:space="preserve">сметной цены </w:t>
      </w:r>
      <w:r w:rsidRPr="00AE3FE7">
        <w:t>по машине: над чертой «всего», под чертой – в том числе, оплата труда рабочего (рабочих), управляющего (управляющих) машиной, принимаемый по графе 6, руб./маш.-ч.</w:t>
      </w:r>
    </w:p>
    <w:p w:rsidR="00F6190E" w:rsidRPr="00AE3FE7" w:rsidRDefault="00F6190E" w:rsidP="007B7A7E">
      <w:pPr>
        <w:pStyle w:val="aff1"/>
      </w:pPr>
    </w:p>
    <w:p w:rsidR="00F6190E" w:rsidRPr="00AE3FE7" w:rsidRDefault="00F6190E" w:rsidP="007B7A7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3FE7">
        <w:rPr>
          <w:rFonts w:ascii="Times New Roman" w:eastAsia="Times New Roman" w:hAnsi="Times New Roman"/>
          <w:sz w:val="28"/>
          <w:szCs w:val="28"/>
        </w:rPr>
        <w:br w:type="page"/>
      </w:r>
    </w:p>
    <w:p w:rsidR="00826D9E" w:rsidRPr="007B7A7E" w:rsidRDefault="00826D9E" w:rsidP="007B7A7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7B7A7E">
        <w:rPr>
          <w:rFonts w:ascii="Times New Roman" w:eastAsia="Times New Roman" w:hAnsi="Times New Roman"/>
          <w:sz w:val="24"/>
          <w:szCs w:val="24"/>
        </w:rPr>
        <w:t>Приложение 1</w:t>
      </w:r>
    </w:p>
    <w:p w:rsidR="001F2B9F" w:rsidRPr="007B7A7E" w:rsidRDefault="001F2B9F" w:rsidP="007B7A7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7B7A7E">
        <w:rPr>
          <w:rFonts w:ascii="Times New Roman" w:eastAsia="Times New Roman" w:hAnsi="Times New Roman"/>
          <w:sz w:val="24"/>
          <w:szCs w:val="24"/>
        </w:rPr>
        <w:t>к Методическим рекомендация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7B7A7E">
        <w:rPr>
          <w:rFonts w:ascii="Times New Roman" w:eastAsia="Times New Roman" w:hAnsi="Times New Roman"/>
          <w:sz w:val="24"/>
          <w:szCs w:val="24"/>
        </w:rPr>
        <w:t xml:space="preserve"> по определению сметных цен на эксплуатацию машин и механизмов, утвержденны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7B7A7E">
        <w:rPr>
          <w:rFonts w:ascii="Times New Roman" w:eastAsia="Times New Roman" w:hAnsi="Times New Roman"/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</w:t>
      </w:r>
    </w:p>
    <w:p w:rsidR="001F2B9F" w:rsidRDefault="001F2B9F" w:rsidP="007B7A7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7B7A7E">
        <w:rPr>
          <w:rFonts w:ascii="Times New Roman" w:eastAsia="Times New Roman" w:hAnsi="Times New Roman"/>
          <w:sz w:val="24"/>
          <w:szCs w:val="24"/>
        </w:rPr>
        <w:t>от_____________ 2019 г. № ______</w:t>
      </w:r>
    </w:p>
    <w:p w:rsidR="001F2B9F" w:rsidRPr="007B7A7E" w:rsidRDefault="001F2B9F" w:rsidP="007B7A7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</w:p>
    <w:p w:rsidR="00826D9E" w:rsidRPr="00AE3FE7" w:rsidRDefault="00826D9E" w:rsidP="0082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Средние показате</w:t>
      </w:r>
      <w:r w:rsidR="007D4EC6" w:rsidRPr="00AE3FE7">
        <w:rPr>
          <w:rFonts w:ascii="Times New Roman" w:eastAsia="Times New Roman" w:hAnsi="Times New Roman"/>
          <w:b/>
          <w:sz w:val="28"/>
          <w:szCs w:val="28"/>
        </w:rPr>
        <w:t>ли годового режима работы машин и механизмов</w:t>
      </w:r>
    </w:p>
    <w:p w:rsidR="00826D9E" w:rsidRPr="00AE3FE7" w:rsidRDefault="00826D9E" w:rsidP="00F814AE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с дифференциацией по температурным зонам</w:t>
      </w:r>
      <w:r w:rsidRPr="00AE3FE7">
        <w:rPr>
          <w:rFonts w:ascii="Times New Roman" w:eastAsia="Times New Roman" w:hAnsi="Times New Roman"/>
          <w:b/>
          <w:sz w:val="28"/>
          <w:szCs w:val="28"/>
          <w:vertAlign w:val="superscript"/>
        </w:rPr>
        <w:footnoteReference w:id="5"/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3057"/>
        <w:gridCol w:w="1969"/>
        <w:gridCol w:w="867"/>
        <w:gridCol w:w="867"/>
        <w:gridCol w:w="867"/>
        <w:gridCol w:w="867"/>
        <w:gridCol w:w="868"/>
      </w:tblGrid>
      <w:tr w:rsidR="00F814AE" w:rsidRPr="009E006E" w:rsidTr="00105CD0">
        <w:trPr>
          <w:trHeight w:val="20"/>
          <w:tblHeader/>
          <w:jc w:val="center"/>
        </w:trPr>
        <w:tc>
          <w:tcPr>
            <w:tcW w:w="547" w:type="dxa"/>
            <w:vMerge w:val="restart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Наименование машины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Показатель годового режима работы машин для базисного района (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температурная зона), маш.-ч/год</w:t>
            </w:r>
          </w:p>
        </w:tc>
        <w:tc>
          <w:tcPr>
            <w:tcW w:w="4476" w:type="dxa"/>
            <w:gridSpan w:val="5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Поправочные коэффициенты к показателю годового режима, приведенному в графе 3</w:t>
            </w:r>
          </w:p>
        </w:tc>
      </w:tr>
      <w:tr w:rsidR="00F814AE" w:rsidRPr="009E006E" w:rsidTr="00105CD0">
        <w:trPr>
          <w:trHeight w:val="20"/>
          <w:tblHeader/>
          <w:jc w:val="center"/>
        </w:trPr>
        <w:tc>
          <w:tcPr>
            <w:tcW w:w="547" w:type="dxa"/>
            <w:vMerge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  <w:vMerge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5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номер температурной зоны</w:t>
            </w:r>
          </w:p>
        </w:tc>
      </w:tr>
      <w:tr w:rsidR="00F814AE" w:rsidRPr="009E006E" w:rsidTr="00105CD0">
        <w:trPr>
          <w:trHeight w:val="450"/>
          <w:tblHeader/>
          <w:jc w:val="center"/>
        </w:trPr>
        <w:tc>
          <w:tcPr>
            <w:tcW w:w="547" w:type="dxa"/>
            <w:vMerge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  <w:vMerge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I, II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VII-VIII</w:t>
            </w:r>
          </w:p>
        </w:tc>
      </w:tr>
      <w:tr w:rsidR="00F814AE" w:rsidRPr="009E006E" w:rsidTr="00105CD0">
        <w:trPr>
          <w:tblHeader/>
          <w:jc w:val="center"/>
        </w:trPr>
        <w:tc>
          <w:tcPr>
            <w:tcW w:w="547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Автобетононасосы (бетононасосы)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Автобетоносмесители (бетоносмесители)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Автогидроподъемники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Автотранспортные средства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Бульдозеры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Комплекс машин для устройства «стены в грунте»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Компрессоры передвижные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432" w:type="dxa"/>
            <w:gridSpan w:val="7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на гусеничном ходу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3400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на автомобильном ходу (на спецшасси автомобильного типа)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8.3.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железнодорожные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стреловые самоходные с башенно-стреловым оборудованием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башенные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432" w:type="dxa"/>
            <w:gridSpan w:val="7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для буровых работ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самоходные для устройства анкерных креплений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горизонтально-направленного бурения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9.4.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для анкерного крепления стенок котлованов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432" w:type="dxa"/>
            <w:gridSpan w:val="7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для горнопроходческих работ, строительства тоннелей и метрополитенов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6"/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814AE" w:rsidRPr="009E006E" w:rsidRDefault="00F814AE" w:rsidP="0010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Комбайны проходческие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9E006E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9E006E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2974" w:type="dxa"/>
            <w:shd w:val="clear" w:color="auto" w:fill="auto"/>
          </w:tcPr>
          <w:p w:rsidR="00F814AE" w:rsidRPr="009E006E" w:rsidRDefault="00F814AE" w:rsidP="00105CD0">
            <w:pPr>
              <w:keepLines/>
              <w:pageBreakBefore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Опалубка передвижная для устройства монолитной железобетонной обделки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Lines/>
              <w:pageBreakBefore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keepLines/>
              <w:pageBreakBefore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keepLines/>
              <w:pageBreakBefore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keepLines/>
              <w:pageBreakBefore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9E006E" w:rsidRDefault="00F814AE" w:rsidP="00105CD0">
            <w:pPr>
              <w:keepLines/>
              <w:pageBreakBefore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9E006E" w:rsidRDefault="00F814AE" w:rsidP="00105CD0">
            <w:pPr>
              <w:keepLines/>
              <w:pageBreakBefore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10.3.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Пневмобетоноподатчики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10.4.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Погрузчики самоходные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10.5.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самоходные для сухого (мокрого) торкретирования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10.6.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самоходные буровые, оборудованные перфораторами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10.7.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Тоннелепроходческие механизированные комплексы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4250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432" w:type="dxa"/>
            <w:gridSpan w:val="7"/>
            <w:shd w:val="clear" w:color="auto" w:fill="auto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для дорожного строительства</w:t>
            </w:r>
          </w:p>
        </w:tc>
      </w:tr>
      <w:tr w:rsidR="00F8456A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456A" w:rsidRPr="00AE3FE7" w:rsidRDefault="00F8456A" w:rsidP="00F8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2974" w:type="dxa"/>
            <w:shd w:val="clear" w:color="auto" w:fill="auto"/>
          </w:tcPr>
          <w:p w:rsidR="00F8456A" w:rsidRPr="00AE3FE7" w:rsidRDefault="00F8456A" w:rsidP="00F845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Автогрейдеры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456A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456A" w:rsidRPr="00AE3FE7" w:rsidRDefault="00F8456A" w:rsidP="00F8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2974" w:type="dxa"/>
            <w:shd w:val="clear" w:color="auto" w:fill="auto"/>
          </w:tcPr>
          <w:p w:rsidR="00F8456A" w:rsidRPr="00AE3FE7" w:rsidRDefault="00F8456A" w:rsidP="00F845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Скреперы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456A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456A" w:rsidRPr="00AE3FE7" w:rsidRDefault="00F8456A" w:rsidP="00F8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2974" w:type="dxa"/>
            <w:shd w:val="clear" w:color="auto" w:fill="auto"/>
          </w:tcPr>
          <w:p w:rsidR="00F8456A" w:rsidRPr="00AE3FE7" w:rsidRDefault="00F8456A" w:rsidP="00F845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Катки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456A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456A" w:rsidRPr="00AE3FE7" w:rsidRDefault="00F8456A" w:rsidP="00F8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2974" w:type="dxa"/>
            <w:shd w:val="clear" w:color="auto" w:fill="auto"/>
          </w:tcPr>
          <w:p w:rsidR="00F8456A" w:rsidRPr="00AE3FE7" w:rsidRDefault="00F8456A" w:rsidP="00F845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Асфальтоукладчики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  <w:r w:rsidR="00F8456A" w:rsidRPr="00AE3FE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Фрезы дорожные для снятия асфальтобетонного слоя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  <w:r w:rsidR="00F8456A" w:rsidRPr="00AE3FE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Рециклеры асфальтобетонной смеси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для отделочных работ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432" w:type="dxa"/>
            <w:gridSpan w:val="7"/>
            <w:shd w:val="clear" w:color="auto" w:fill="auto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для свайных работ</w:t>
            </w:r>
          </w:p>
        </w:tc>
      </w:tr>
      <w:tr w:rsidR="00C12BD7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2BD7" w:rsidRPr="00AE3FE7" w:rsidRDefault="00C12BD7" w:rsidP="00C12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13.1.</w:t>
            </w:r>
          </w:p>
        </w:tc>
        <w:tc>
          <w:tcPr>
            <w:tcW w:w="2974" w:type="dxa"/>
            <w:shd w:val="clear" w:color="auto" w:fill="auto"/>
          </w:tcPr>
          <w:p w:rsidR="00C12BD7" w:rsidRPr="00AE3FE7" w:rsidRDefault="00C12BD7" w:rsidP="00C12B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самоходные для устройства буронабивных свай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12BD7" w:rsidRPr="00AE3FE7" w:rsidRDefault="00C12BD7" w:rsidP="00C12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12BD7" w:rsidRPr="00AE3FE7" w:rsidRDefault="00C12BD7" w:rsidP="00C12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12BD7" w:rsidRPr="00AE3FE7" w:rsidRDefault="00C12BD7" w:rsidP="00C12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12BD7" w:rsidRPr="00AE3FE7" w:rsidRDefault="00C12BD7" w:rsidP="00C12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12BD7" w:rsidRPr="00AE3FE7" w:rsidRDefault="00C12BD7" w:rsidP="00C12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12BD7" w:rsidRPr="00AE3FE7" w:rsidRDefault="00C12BD7" w:rsidP="00C12B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C12BD7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13.2</w:t>
            </w:r>
            <w:r w:rsidR="00F814AE" w:rsidRPr="00AE3FE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Вибропогружатели для погружения железобетонных и металлических свай (труб), свай-оболочек, в т.ч. в морских условиях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975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9757D1" w:rsidRPr="00AE3FE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C12BD7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13.3</w:t>
            </w:r>
            <w:r w:rsidR="00F814AE" w:rsidRPr="00AE3FE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Установки на гусеничном ходу с гидроприводом для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погружения железобетонных призматических свай, железобетонных свай-оболочек, металлического шпунта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для сварочных работ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432" w:type="dxa"/>
            <w:gridSpan w:val="7"/>
            <w:shd w:val="clear" w:color="auto" w:fill="auto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Морские гидротехнические работы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7"/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15.1.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Буксиры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9E006E" w:rsidRDefault="00F814AE" w:rsidP="00F814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3600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15.2.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Земснаряды многочерпаковые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15.3.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Земснаряды одночерпаковые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3360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15.4.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Земснаряды самоотвозные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15.5.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tabs>
                <w:tab w:val="left" w:pos="137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Земснаряды фрезерные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3360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15.6.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плавучие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3400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15.7.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Мотозавозни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3400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F81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15.8.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F814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Шаланды, в т.ч. саморазгружающиеся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3400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F814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Погрузчики самоходные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Трубоукладчики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роботизированные для демонтажа бетонных и железобетонных конструкций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Экскаваторы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14AE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14AE" w:rsidRPr="00AE3FE7" w:rsidRDefault="00F814AE" w:rsidP="0010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974" w:type="dxa"/>
            <w:shd w:val="clear" w:color="auto" w:fill="auto"/>
          </w:tcPr>
          <w:p w:rsidR="00F814AE" w:rsidRPr="00AE3FE7" w:rsidRDefault="00F814AE" w:rsidP="00105C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Электростанции (генераторы)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передвижные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14AE" w:rsidRPr="00AE3FE7" w:rsidRDefault="00F814AE" w:rsidP="00105CD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  <w:tr w:rsidR="00F8456A" w:rsidRPr="009E006E" w:rsidTr="00105CD0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8456A" w:rsidRPr="00AE3FE7" w:rsidRDefault="00F8456A" w:rsidP="00F84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974" w:type="dxa"/>
            <w:shd w:val="clear" w:color="auto" w:fill="auto"/>
          </w:tcPr>
          <w:p w:rsidR="00F8456A" w:rsidRPr="00AE3FE7" w:rsidRDefault="00F8456A" w:rsidP="00F845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Прочие машины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8456A" w:rsidRPr="00AE3FE7" w:rsidRDefault="00F8456A" w:rsidP="00F845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0,80</w:t>
            </w:r>
          </w:p>
        </w:tc>
      </w:tr>
    </w:tbl>
    <w:p w:rsidR="00F814AE" w:rsidRPr="00AE3FE7" w:rsidRDefault="00F814AE" w:rsidP="00F814AE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</w:rPr>
        <w:sectPr w:rsidR="00F814AE" w:rsidRPr="00AE3FE7" w:rsidSect="007B7A7E">
          <w:headerReference w:type="default" r:id="rId9"/>
          <w:pgSz w:w="11907" w:h="16840" w:code="9"/>
          <w:pgMar w:top="1134" w:right="851" w:bottom="1134" w:left="1077" w:header="709" w:footer="709" w:gutter="0"/>
          <w:cols w:space="708" w:equalWidth="0">
            <w:col w:w="9978" w:space="708"/>
          </w:cols>
          <w:titlePg/>
          <w:docGrid w:linePitch="360"/>
        </w:sectPr>
      </w:pPr>
    </w:p>
    <w:p w:rsidR="001F2B9F" w:rsidRPr="000C38A5" w:rsidRDefault="001F2B9F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1F2B9F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:rsidR="001F2B9F" w:rsidRPr="000C38A5" w:rsidRDefault="001F2B9F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к Методическим рекомендация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по определению сметных цен на эксплуатацию машин и механизмов, утвержденны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</w:t>
      </w:r>
    </w:p>
    <w:p w:rsidR="001F2B9F" w:rsidRDefault="001F2B9F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от_____________ 2019 г. № ______</w:t>
      </w:r>
    </w:p>
    <w:p w:rsidR="00F6190E" w:rsidRPr="00AE3FE7" w:rsidRDefault="00F6190E" w:rsidP="00F6190E">
      <w:pPr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F6190E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Типовые формы справочных данных к расчету годового режима работы машин</w:t>
      </w:r>
      <w:r w:rsidR="00834557" w:rsidRPr="00AE3FE7">
        <w:rPr>
          <w:rFonts w:ascii="Times New Roman" w:eastAsia="Times New Roman" w:hAnsi="Times New Roman"/>
          <w:b/>
          <w:sz w:val="28"/>
          <w:szCs w:val="28"/>
        </w:rPr>
        <w:t xml:space="preserve"> и механизмов</w:t>
      </w:r>
    </w:p>
    <w:p w:rsidR="00F6190E" w:rsidRPr="00AE3FE7" w:rsidRDefault="00F6190E" w:rsidP="00F6190E">
      <w:pPr>
        <w:suppressAutoHyphens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FE7">
        <w:rPr>
          <w:rFonts w:ascii="Times New Roman" w:hAnsi="Times New Roman"/>
          <w:b/>
          <w:sz w:val="28"/>
          <w:szCs w:val="28"/>
        </w:rPr>
        <w:t xml:space="preserve">Целодневные перерывы в работе машин </w:t>
      </w:r>
      <w:r w:rsidR="00834557" w:rsidRPr="00AE3FE7">
        <w:rPr>
          <w:rFonts w:ascii="Times New Roman" w:hAnsi="Times New Roman"/>
          <w:b/>
          <w:sz w:val="28"/>
          <w:szCs w:val="28"/>
        </w:rPr>
        <w:t xml:space="preserve">и механизмов </w:t>
      </w:r>
      <w:r w:rsidRPr="00AE3FE7">
        <w:rPr>
          <w:rFonts w:ascii="Times New Roman" w:hAnsi="Times New Roman"/>
          <w:b/>
          <w:sz w:val="28"/>
          <w:szCs w:val="28"/>
        </w:rPr>
        <w:t>по метеорологическим причинам (М)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993"/>
        <w:gridCol w:w="737"/>
        <w:gridCol w:w="737"/>
        <w:gridCol w:w="737"/>
        <w:gridCol w:w="737"/>
        <w:gridCol w:w="737"/>
        <w:gridCol w:w="1956"/>
      </w:tblGrid>
      <w:tr w:rsidR="00981283" w:rsidRPr="009E006E" w:rsidTr="009E006E">
        <w:tc>
          <w:tcPr>
            <w:tcW w:w="2122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Наименование и строительной машины, автотранспортного средства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Наименование марки (модели) машины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ind w:left="-136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 приобре-тения машины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Количество целодневных перерывов, начиная с первого года эксплуатации, дней/год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Количество целодневных перерывов в среднем, дней/год</w:t>
            </w:r>
          </w:p>
        </w:tc>
      </w:tr>
      <w:tr w:rsidR="00981283" w:rsidRPr="009E006E" w:rsidTr="009E006E">
        <w:tc>
          <w:tcPr>
            <w:tcW w:w="2122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2-й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Пос-лед-ний год</w:t>
            </w:r>
          </w:p>
        </w:tc>
        <w:tc>
          <w:tcPr>
            <w:tcW w:w="1956" w:type="dxa"/>
            <w:vMerge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22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22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22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90E" w:rsidRPr="00AE3FE7" w:rsidRDefault="00F6190E" w:rsidP="00F619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90E" w:rsidRPr="00AE3FE7" w:rsidRDefault="00F6190E" w:rsidP="00F619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90E" w:rsidRPr="00AE3FE7" w:rsidRDefault="00F6190E" w:rsidP="00F619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FE7">
        <w:rPr>
          <w:rFonts w:ascii="Times New Roman" w:hAnsi="Times New Roman"/>
          <w:b/>
          <w:sz w:val="28"/>
          <w:szCs w:val="28"/>
        </w:rPr>
        <w:t>Цело</w:t>
      </w:r>
      <w:r w:rsidR="00834557" w:rsidRPr="00AE3FE7">
        <w:rPr>
          <w:rFonts w:ascii="Times New Roman" w:hAnsi="Times New Roman"/>
          <w:b/>
          <w:sz w:val="28"/>
          <w:szCs w:val="28"/>
        </w:rPr>
        <w:t xml:space="preserve">дневные перерывы в работе машин и механизмов </w:t>
      </w:r>
      <w:r w:rsidRPr="00AE3FE7">
        <w:rPr>
          <w:rFonts w:ascii="Times New Roman" w:hAnsi="Times New Roman"/>
          <w:b/>
          <w:sz w:val="28"/>
          <w:szCs w:val="28"/>
        </w:rPr>
        <w:t xml:space="preserve">по причине их нахождения в ремонте и техническом обслуживании (включая дни доставки </w:t>
      </w:r>
    </w:p>
    <w:p w:rsidR="00F6190E" w:rsidRPr="00AE3FE7" w:rsidRDefault="00F6190E" w:rsidP="00F6190E">
      <w:pPr>
        <w:suppressAutoHyphens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FE7">
        <w:rPr>
          <w:rFonts w:ascii="Times New Roman" w:hAnsi="Times New Roman"/>
          <w:b/>
          <w:sz w:val="28"/>
          <w:szCs w:val="28"/>
        </w:rPr>
        <w:t xml:space="preserve">машин </w:t>
      </w:r>
      <w:r w:rsidR="00834557" w:rsidRPr="00AE3FE7">
        <w:rPr>
          <w:rFonts w:ascii="Times New Roman" w:hAnsi="Times New Roman"/>
          <w:b/>
          <w:sz w:val="28"/>
          <w:szCs w:val="28"/>
        </w:rPr>
        <w:t xml:space="preserve">и механизмов </w:t>
      </w:r>
      <w:r w:rsidRPr="00AE3FE7">
        <w:rPr>
          <w:rFonts w:ascii="Times New Roman" w:hAnsi="Times New Roman"/>
          <w:b/>
          <w:sz w:val="28"/>
          <w:szCs w:val="28"/>
        </w:rPr>
        <w:t>в ремонт и обратно на базу механизации) (Р)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61"/>
        <w:gridCol w:w="1022"/>
        <w:gridCol w:w="714"/>
        <w:gridCol w:w="755"/>
        <w:gridCol w:w="728"/>
        <w:gridCol w:w="756"/>
        <w:gridCol w:w="714"/>
        <w:gridCol w:w="1959"/>
      </w:tblGrid>
      <w:tr w:rsidR="00981283" w:rsidRPr="009E006E" w:rsidTr="009E006E">
        <w:tc>
          <w:tcPr>
            <w:tcW w:w="2122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ind w:left="-142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Наименование и строительной машины, автотранспортного средства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Наимено-вание марки (модели) машины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ind w:left="-122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 приобре-тения машины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Количество целодневных перерывов, начиная с первого года эксплуатации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Количество целодневных перерывов в среднем, дней/год</w:t>
            </w:r>
          </w:p>
        </w:tc>
      </w:tr>
      <w:tr w:rsidR="00981283" w:rsidRPr="009E006E" w:rsidTr="009E006E">
        <w:tc>
          <w:tcPr>
            <w:tcW w:w="2122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2-й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Послед-ний год</w:t>
            </w:r>
          </w:p>
        </w:tc>
        <w:tc>
          <w:tcPr>
            <w:tcW w:w="1959" w:type="dxa"/>
            <w:vMerge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22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22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22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90E" w:rsidRPr="00AE3FE7" w:rsidRDefault="00F6190E" w:rsidP="00F619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90E" w:rsidRPr="00AE3FE7" w:rsidRDefault="00F6190E" w:rsidP="00F619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FE7">
        <w:rPr>
          <w:rFonts w:ascii="Times New Roman" w:hAnsi="Times New Roman"/>
          <w:b/>
          <w:sz w:val="28"/>
          <w:szCs w:val="28"/>
        </w:rPr>
        <w:t>Целодневные перерывы в работе машин</w:t>
      </w:r>
      <w:r w:rsidR="00A264DB" w:rsidRPr="00AE3FE7">
        <w:rPr>
          <w:rFonts w:ascii="Times New Roman" w:hAnsi="Times New Roman"/>
          <w:b/>
          <w:sz w:val="28"/>
          <w:szCs w:val="28"/>
        </w:rPr>
        <w:t xml:space="preserve"> и механизмов</w:t>
      </w:r>
      <w:r w:rsidRPr="00AE3FE7">
        <w:rPr>
          <w:rFonts w:ascii="Times New Roman" w:hAnsi="Times New Roman"/>
          <w:b/>
          <w:sz w:val="28"/>
          <w:szCs w:val="28"/>
        </w:rPr>
        <w:t xml:space="preserve">, связанные с их перебазировкой с базы механизации на строительную площадку и со строительной </w:t>
      </w:r>
    </w:p>
    <w:p w:rsidR="00F6190E" w:rsidRPr="00AE3FE7" w:rsidRDefault="00F6190E" w:rsidP="00F6190E">
      <w:pPr>
        <w:suppressAutoHyphens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FE7">
        <w:rPr>
          <w:rFonts w:ascii="Times New Roman" w:hAnsi="Times New Roman"/>
          <w:b/>
          <w:sz w:val="28"/>
          <w:szCs w:val="28"/>
        </w:rPr>
        <w:t>площадки на базу механизации (П)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246"/>
        <w:gridCol w:w="1008"/>
        <w:gridCol w:w="714"/>
        <w:gridCol w:w="769"/>
        <w:gridCol w:w="742"/>
        <w:gridCol w:w="742"/>
        <w:gridCol w:w="728"/>
        <w:gridCol w:w="1945"/>
      </w:tblGrid>
      <w:tr w:rsidR="00981283" w:rsidRPr="009E006E" w:rsidTr="009E006E">
        <w:tc>
          <w:tcPr>
            <w:tcW w:w="2137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ind w:left="-142" w:right="-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Наименование и строительной машины, автотранспортного средства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Наимено-вание марки (модели) машины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ind w:left="-28" w:right="-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 приоб-ретения машины</w:t>
            </w:r>
          </w:p>
        </w:tc>
        <w:tc>
          <w:tcPr>
            <w:tcW w:w="3695" w:type="dxa"/>
            <w:gridSpan w:val="5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Количество целодневных перерывов, начиная с первого года эксплуатации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Количество целодневных перерывов в среднем, дней/год</w:t>
            </w:r>
          </w:p>
        </w:tc>
      </w:tr>
      <w:tr w:rsidR="00981283" w:rsidRPr="009E006E" w:rsidTr="009E006E">
        <w:tc>
          <w:tcPr>
            <w:tcW w:w="2137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2-й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Послед-ний год</w:t>
            </w:r>
          </w:p>
        </w:tc>
        <w:tc>
          <w:tcPr>
            <w:tcW w:w="1945" w:type="dxa"/>
            <w:vMerge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37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37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137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90E" w:rsidRPr="00AE3FE7" w:rsidRDefault="00F6190E" w:rsidP="00F61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5AA1" w:rsidRPr="00AE3FE7" w:rsidRDefault="00F55AA1" w:rsidP="00F619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6190E" w:rsidRPr="00AE3FE7" w:rsidRDefault="006B0AC3" w:rsidP="00A264D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180339</wp:posOffset>
                </wp:positionV>
                <wp:extent cx="1876425" cy="0"/>
                <wp:effectExtent l="0" t="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A3599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9.25pt,14.2pt" to="47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="00F6190E" w:rsidRPr="00AE3FE7">
        <w:rPr>
          <w:rFonts w:ascii="Times New Roman" w:hAnsi="Times New Roman"/>
          <w:sz w:val="28"/>
          <w:szCs w:val="28"/>
        </w:rPr>
        <w:t>Подпись ответственного лица</w:t>
      </w:r>
    </w:p>
    <w:p w:rsidR="001F2B9F" w:rsidRPr="000C38A5" w:rsidRDefault="00D87C69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r w:rsidR="001F2B9F" w:rsidRPr="000C38A5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 w:rsidR="001F2B9F">
        <w:rPr>
          <w:rFonts w:ascii="Times New Roman" w:eastAsia="Times New Roman" w:hAnsi="Times New Roman"/>
          <w:sz w:val="24"/>
          <w:szCs w:val="24"/>
        </w:rPr>
        <w:t>3</w:t>
      </w:r>
    </w:p>
    <w:p w:rsidR="001F2B9F" w:rsidRPr="000C38A5" w:rsidRDefault="001F2B9F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к Методическим рекомендация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по определению сметных цен на эксплуатацию машин и механизмов, утвержденны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</w:t>
      </w:r>
    </w:p>
    <w:p w:rsidR="001F2B9F" w:rsidRDefault="001F2B9F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от_____________ 2019 г. № ______</w:t>
      </w:r>
    </w:p>
    <w:p w:rsidR="00826D9E" w:rsidRPr="00AE3FE7" w:rsidRDefault="00826D9E" w:rsidP="00826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26D9E" w:rsidRPr="00AE3FE7" w:rsidRDefault="00826D9E" w:rsidP="00826D9E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Перечень машин,</w:t>
      </w:r>
    </w:p>
    <w:p w:rsidR="00826D9E" w:rsidRPr="00AE3FE7" w:rsidRDefault="00826D9E" w:rsidP="0082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затраты на перебазировку которых, не включаются в состав сметных цен на эксплуатацию машин</w:t>
      </w:r>
      <w:r w:rsidR="00A264DB" w:rsidRPr="00AE3FE7">
        <w:rPr>
          <w:rFonts w:ascii="Times New Roman" w:eastAsia="Times New Roman" w:hAnsi="Times New Roman"/>
          <w:b/>
          <w:sz w:val="28"/>
          <w:szCs w:val="28"/>
        </w:rPr>
        <w:t xml:space="preserve"> и механизмов</w:t>
      </w:r>
      <w:r w:rsidRPr="00AE3FE7">
        <w:rPr>
          <w:rFonts w:ascii="Times New Roman" w:eastAsia="Times New Roman" w:hAnsi="Times New Roman"/>
          <w:b/>
          <w:sz w:val="28"/>
          <w:szCs w:val="28"/>
        </w:rPr>
        <w:t>, а учитываются в сметах отдельной строкой</w:t>
      </w:r>
    </w:p>
    <w:p w:rsidR="00826D9E" w:rsidRPr="00AE3FE7" w:rsidRDefault="00826D9E" w:rsidP="00826D9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3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37"/>
        <w:gridCol w:w="8747"/>
      </w:tblGrid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7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Наименование машины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Базы трубосварочные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Бульдозеры мощностью двигателя400 (294) л.с. (кВт) и более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Комплекты машин асфальтоукладочные и бетоноукладочные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Конвейеры ленточные: забойные, передаточные, отвальные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Копры универсальные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башенные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консольно-шлюзовые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на гусеничном ходу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на пневмоколесном ходу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Краны для возведения железобетонных оболочек градирен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для тоннелепроходческих работ:</w:t>
            </w:r>
          </w:p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щиты, щитовые механизированные комплексы</w:t>
            </w:r>
          </w:p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блокоукладчики и тюбингоукладчики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и оборудование для горно-вскрышных работ:</w:t>
            </w:r>
          </w:p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экскаваторы вскрышные электрические (карьерные, шагающие, роторные)</w:t>
            </w:r>
          </w:p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автомобили-самосвалы большегрузные</w:t>
            </w:r>
          </w:p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отвалообразователи</w:t>
            </w:r>
          </w:p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перегружатели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Машины и оборудование для судовозных путей, слипов и стапелей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Подъемники грузовые и грузопассажирские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Скреперы колесные с ковшом вместимостью более 15 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Снаряды гидромониторно-эжекторные, землесосные и землечерпательные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Тепловозы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Трубоукладчики грузоподъемностью 50 т и более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буровые для устройства буронабивных свай массой 50 т и более</w:t>
            </w:r>
          </w:p>
        </w:tc>
      </w:tr>
      <w:tr w:rsidR="00C1050B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Установки (передвижные заводы) асфальтобетонные производительностью 50 т/ч и более</w:t>
            </w:r>
          </w:p>
        </w:tc>
      </w:tr>
      <w:tr w:rsidR="00826D9E" w:rsidRPr="009E006E" w:rsidTr="00DA641C">
        <w:trPr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74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6D9E" w:rsidRPr="00AE3FE7" w:rsidRDefault="00826D9E" w:rsidP="00DA641C">
            <w:pPr>
              <w:spacing w:after="0" w:line="240" w:lineRule="auto"/>
              <w:ind w:left="201" w:right="1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Электровозы</w:t>
            </w:r>
          </w:p>
        </w:tc>
      </w:tr>
    </w:tbl>
    <w:p w:rsidR="00826D9E" w:rsidRPr="00AE3FE7" w:rsidRDefault="00826D9E" w:rsidP="00826D9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826D9E" w:rsidRPr="00AE3FE7" w:rsidRDefault="00826D9E" w:rsidP="00F6190E">
      <w:pPr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26D9E" w:rsidRPr="00AE3FE7" w:rsidRDefault="00826D9E" w:rsidP="00F6190E">
      <w:pPr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26D9E" w:rsidRPr="00AE3FE7" w:rsidRDefault="00826D9E" w:rsidP="00F6190E">
      <w:pPr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F2B9F" w:rsidRPr="000C38A5" w:rsidRDefault="00D87C69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r w:rsidR="001F2B9F" w:rsidRPr="000C38A5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 w:rsidR="001F2B9F">
        <w:rPr>
          <w:rFonts w:ascii="Times New Roman" w:eastAsia="Times New Roman" w:hAnsi="Times New Roman"/>
          <w:sz w:val="24"/>
          <w:szCs w:val="24"/>
        </w:rPr>
        <w:t>4</w:t>
      </w:r>
    </w:p>
    <w:p w:rsidR="001F2B9F" w:rsidRPr="000C38A5" w:rsidRDefault="001F2B9F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к Методическим рекомендация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по определению сметных цен на эксплуатацию машин и механизмов, утвержденны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</w:t>
      </w:r>
    </w:p>
    <w:p w:rsidR="001F2B9F" w:rsidRDefault="001F2B9F" w:rsidP="001F2B9F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от_____________ 2019 г. № ______</w:t>
      </w:r>
    </w:p>
    <w:p w:rsidR="00F6190E" w:rsidRPr="00AE3FE7" w:rsidRDefault="00F6190E" w:rsidP="00F6190E">
      <w:pPr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F6190E" w:rsidP="00F6190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6190E" w:rsidRPr="00AE3FE7" w:rsidRDefault="00F6190E" w:rsidP="00F619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 xml:space="preserve">Оформление справочных данных к расчету затрат на </w:t>
      </w:r>
    </w:p>
    <w:p w:rsidR="00F6190E" w:rsidRPr="00AE3FE7" w:rsidRDefault="00F6190E" w:rsidP="00F55AA1">
      <w:pPr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>перебазировки машин</w:t>
      </w:r>
      <w:r w:rsidR="009F29C7" w:rsidRPr="00AE3FE7">
        <w:rPr>
          <w:rFonts w:ascii="Times New Roman" w:eastAsia="Times New Roman" w:hAnsi="Times New Roman"/>
          <w:b/>
          <w:sz w:val="28"/>
          <w:szCs w:val="28"/>
        </w:rPr>
        <w:t xml:space="preserve"> и механизмов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709"/>
        <w:gridCol w:w="579"/>
        <w:gridCol w:w="579"/>
        <w:gridCol w:w="579"/>
        <w:gridCol w:w="579"/>
        <w:gridCol w:w="580"/>
        <w:gridCol w:w="964"/>
        <w:gridCol w:w="1101"/>
      </w:tblGrid>
      <w:tr w:rsidR="00981283" w:rsidRPr="009E006E" w:rsidTr="009E006E">
        <w:tc>
          <w:tcPr>
            <w:tcW w:w="2689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Наименование и машины</w:t>
            </w:r>
            <w:r w:rsidR="00EE54AF" w:rsidRPr="009E006E">
              <w:rPr>
                <w:rFonts w:ascii="Times New Roman" w:hAnsi="Times New Roman"/>
                <w:sz w:val="28"/>
                <w:szCs w:val="28"/>
              </w:rPr>
              <w:t xml:space="preserve"> (механизма)</w:t>
            </w:r>
            <w:r w:rsidRPr="009E00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Наименова-ние марки (модели) машины</w:t>
            </w:r>
            <w:r w:rsidR="00EE54AF" w:rsidRPr="009E006E">
              <w:rPr>
                <w:rFonts w:ascii="Times New Roman" w:hAnsi="Times New Roman"/>
                <w:sz w:val="28"/>
                <w:szCs w:val="28"/>
              </w:rPr>
              <w:t xml:space="preserve"> (механизма)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 приобрете-ния машины</w:t>
            </w:r>
          </w:p>
        </w:tc>
        <w:tc>
          <w:tcPr>
            <w:tcW w:w="2896" w:type="dxa"/>
            <w:gridSpan w:val="5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Количество перебазировок, начиная с первого года эксплуатации, перебазировка/год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Количе-ство целод-невных переры-вов   в среднем в год, дней/год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Средняя продолжительность 1 перебази-ровки, день/перебазировка</w:t>
            </w:r>
          </w:p>
        </w:tc>
      </w:tr>
      <w:tr w:rsidR="00981283" w:rsidRPr="009E006E" w:rsidTr="009E006E">
        <w:tc>
          <w:tcPr>
            <w:tcW w:w="2689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2-й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3-й</w:t>
            </w:r>
          </w:p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06E">
              <w:rPr>
                <w:rFonts w:ascii="Times New Roman" w:hAnsi="Times New Roman"/>
                <w:sz w:val="28"/>
                <w:szCs w:val="28"/>
              </w:rPr>
              <w:t>Пос-лед-ний год</w:t>
            </w:r>
          </w:p>
        </w:tc>
        <w:tc>
          <w:tcPr>
            <w:tcW w:w="964" w:type="dxa"/>
            <w:vMerge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689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689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283" w:rsidRPr="009E006E" w:rsidTr="009E006E">
        <w:tc>
          <w:tcPr>
            <w:tcW w:w="2689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</w:tcPr>
          <w:p w:rsidR="00F6190E" w:rsidRPr="009E006E" w:rsidRDefault="00F6190E" w:rsidP="009E0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5AA1" w:rsidRPr="00AE3FE7" w:rsidRDefault="00F55AA1" w:rsidP="00F6190E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55AA1" w:rsidRPr="00AE3FE7" w:rsidRDefault="00F55AA1" w:rsidP="00F6190E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6190E" w:rsidRPr="00AE3FE7" w:rsidRDefault="006B0AC3" w:rsidP="00F6190E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257174</wp:posOffset>
                </wp:positionV>
                <wp:extent cx="18764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4F12F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6.85pt,20.25pt" to="464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">
                <o:lock v:ext="edit" shapetype="f"/>
              </v:line>
            </w:pict>
          </mc:Fallback>
        </mc:AlternateContent>
      </w:r>
      <w:r w:rsidR="00F6190E" w:rsidRPr="00AE3FE7">
        <w:rPr>
          <w:rFonts w:ascii="Times New Roman" w:eastAsia="Times New Roman" w:hAnsi="Times New Roman"/>
          <w:sz w:val="28"/>
          <w:szCs w:val="28"/>
        </w:rPr>
        <w:t>Подпись ответственного лица</w:t>
      </w:r>
    </w:p>
    <w:p w:rsidR="005575AA" w:rsidRPr="00AE3FE7" w:rsidRDefault="005575AA" w:rsidP="00E975DF">
      <w:pPr>
        <w:rPr>
          <w:rFonts w:ascii="Times New Roman" w:hAnsi="Times New Roman"/>
          <w:sz w:val="28"/>
          <w:szCs w:val="28"/>
        </w:rPr>
        <w:sectPr w:rsidR="005575AA" w:rsidRPr="00AE3FE7" w:rsidSect="00F6190E">
          <w:footerReference w:type="even" r:id="rId10"/>
          <w:footerReference w:type="default" r:id="rId11"/>
          <w:pgSz w:w="11906" w:h="16838"/>
          <w:pgMar w:top="1276" w:right="1133" w:bottom="1134" w:left="1418" w:header="708" w:footer="708" w:gutter="0"/>
          <w:cols w:space="720"/>
          <w:noEndnote/>
          <w:docGrid w:linePitch="326"/>
        </w:sectPr>
      </w:pPr>
    </w:p>
    <w:p w:rsidR="001F2B9F" w:rsidRPr="000C38A5" w:rsidRDefault="001F2B9F" w:rsidP="001F2B9F">
      <w:pPr>
        <w:spacing w:after="0" w:line="240" w:lineRule="auto"/>
        <w:ind w:left="8364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5</w:t>
      </w:r>
    </w:p>
    <w:p w:rsidR="001F2B9F" w:rsidRPr="000C38A5" w:rsidRDefault="001F2B9F" w:rsidP="001F2B9F">
      <w:pPr>
        <w:spacing w:after="0" w:line="240" w:lineRule="auto"/>
        <w:ind w:left="8364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к Методическим рекомендация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по определению сметных цен на эксплуатацию машин и механизмов, утвержденны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0C38A5">
        <w:rPr>
          <w:rFonts w:ascii="Times New Roman" w:eastAsia="Times New Roman" w:hAnsi="Times New Roman"/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</w:t>
      </w:r>
    </w:p>
    <w:p w:rsidR="001F2B9F" w:rsidRDefault="001F2B9F" w:rsidP="001F2B9F">
      <w:pPr>
        <w:spacing w:after="0" w:line="240" w:lineRule="auto"/>
        <w:ind w:left="8364"/>
        <w:jc w:val="center"/>
        <w:rPr>
          <w:rFonts w:ascii="Times New Roman" w:eastAsia="Times New Roman" w:hAnsi="Times New Roman"/>
          <w:sz w:val="24"/>
          <w:szCs w:val="24"/>
        </w:rPr>
      </w:pPr>
      <w:r w:rsidRPr="000C38A5">
        <w:rPr>
          <w:rFonts w:ascii="Times New Roman" w:eastAsia="Times New Roman" w:hAnsi="Times New Roman"/>
          <w:sz w:val="24"/>
          <w:szCs w:val="24"/>
        </w:rPr>
        <w:t>от_____________ 2019 г. № ______</w:t>
      </w:r>
    </w:p>
    <w:p w:rsidR="005575AA" w:rsidRPr="00AE3FE7" w:rsidRDefault="005575AA" w:rsidP="005575A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 xml:space="preserve">Таблица </w:t>
      </w:r>
    </w:p>
    <w:p w:rsidR="005575AA" w:rsidRPr="00AE3FE7" w:rsidRDefault="005575AA" w:rsidP="005575A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E3FE7">
        <w:rPr>
          <w:rFonts w:ascii="Times New Roman" w:eastAsia="Times New Roman" w:hAnsi="Times New Roman"/>
          <w:b/>
          <w:sz w:val="28"/>
          <w:szCs w:val="28"/>
        </w:rPr>
        <w:t xml:space="preserve">сметной цены на эксплуатацию </w:t>
      </w:r>
    </w:p>
    <w:p w:rsidR="005575AA" w:rsidRPr="00AE3FE7" w:rsidRDefault="005575AA" w:rsidP="005575A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5575AA" w:rsidRPr="00AE3FE7" w:rsidRDefault="005575AA" w:rsidP="005575A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AE3FE7">
        <w:rPr>
          <w:rFonts w:ascii="Times New Roman" w:eastAsia="Times New Roman" w:hAnsi="Times New Roman"/>
          <w:bCs/>
          <w:sz w:val="28"/>
          <w:szCs w:val="28"/>
        </w:rPr>
        <w:t>на 1 маш.-ч.</w:t>
      </w:r>
    </w:p>
    <w:tbl>
      <w:tblPr>
        <w:tblW w:w="147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225"/>
        <w:gridCol w:w="976"/>
        <w:gridCol w:w="1294"/>
        <w:gridCol w:w="1127"/>
        <w:gridCol w:w="1280"/>
        <w:gridCol w:w="743"/>
        <w:gridCol w:w="903"/>
        <w:gridCol w:w="756"/>
        <w:gridCol w:w="715"/>
        <w:gridCol w:w="824"/>
        <w:gridCol w:w="784"/>
        <w:gridCol w:w="1009"/>
        <w:gridCol w:w="1285"/>
      </w:tblGrid>
      <w:tr w:rsidR="00C1050B" w:rsidRPr="009E006E" w:rsidTr="00783421">
        <w:trPr>
          <w:cantSplit/>
          <w:tblHeader/>
          <w:jc w:val="center"/>
        </w:trPr>
        <w:tc>
          <w:tcPr>
            <w:tcW w:w="82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5575AA" w:rsidRPr="00AE3FE7" w:rsidRDefault="005575AA" w:rsidP="00DA64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="00113709" w:rsidRPr="00AE3FE7">
              <w:rPr>
                <w:rFonts w:ascii="Times New Roman" w:eastAsia="Times New Roman" w:hAnsi="Times New Roman"/>
                <w:sz w:val="28"/>
                <w:szCs w:val="28"/>
              </w:rPr>
              <w:t>классификатора строительных ресурсов</w:t>
            </w:r>
          </w:p>
          <w:p w:rsidR="005575AA" w:rsidRPr="00AE3FE7" w:rsidRDefault="005575AA" w:rsidP="00DA641C">
            <w:pPr>
              <w:keepNext/>
              <w:keepLine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</w:pPr>
          </w:p>
        </w:tc>
        <w:tc>
          <w:tcPr>
            <w:tcW w:w="222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Наименование машин</w:t>
            </w:r>
            <w:r w:rsidR="002E20A6"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(механизмов)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и техническая характеристика</w:t>
            </w:r>
          </w:p>
        </w:tc>
        <w:tc>
          <w:tcPr>
            <w:tcW w:w="9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Аморти-зацион-ные отчисления на полное восстановление, руб.</w:t>
            </w:r>
          </w:p>
        </w:tc>
        <w:tc>
          <w:tcPr>
            <w:tcW w:w="8426" w:type="dxa"/>
            <w:gridSpan w:val="9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Переменные эксплуатационные затраты</w:t>
            </w:r>
          </w:p>
        </w:tc>
        <w:tc>
          <w:tcPr>
            <w:tcW w:w="100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783421" w:rsidP="007834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Затраты на переба-зировку, руб.</w:t>
            </w:r>
          </w:p>
        </w:tc>
        <w:tc>
          <w:tcPr>
            <w:tcW w:w="12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Сметная 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цена, руб.,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в т.ч. оплата труда рабочих, управляю-щих машиной, руб.</w:t>
            </w:r>
          </w:p>
        </w:tc>
      </w:tr>
      <w:tr w:rsidR="00C1050B" w:rsidRPr="009E006E" w:rsidTr="00783421">
        <w:trPr>
          <w:cantSplit/>
          <w:tblHeader/>
          <w:jc w:val="center"/>
        </w:trPr>
        <w:tc>
          <w:tcPr>
            <w:tcW w:w="821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225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 ремонт и техничес-кое обслужива-ние, руб., в т.ч. оплата труда ремонтных рабочих, руб.</w:t>
            </w:r>
          </w:p>
        </w:tc>
        <w:tc>
          <w:tcPr>
            <w:tcW w:w="11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 замену быстроизнашивающихся частей, руб., в т.ч. оплата труда рабочих, руб.</w:t>
            </w:r>
          </w:p>
        </w:tc>
        <w:tc>
          <w:tcPr>
            <w:tcW w:w="12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труда рабочих, управляю-щих машиной, и оплата труда,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чел.-ч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3117" w:type="dxa"/>
            <w:gridSpan w:val="4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 энергоносители</w:t>
            </w:r>
          </w:p>
        </w:tc>
        <w:tc>
          <w:tcPr>
            <w:tcW w:w="8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 сма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softHyphen/>
              <w:t>зочные матери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softHyphen/>
              <w:t>алы,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7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на гидравличес-кую жид-кость,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val="single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кг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009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C1050B" w:rsidRPr="009E006E" w:rsidTr="00783421">
        <w:trPr>
          <w:cantSplit/>
          <w:tblHeader/>
          <w:jc w:val="center"/>
        </w:trPr>
        <w:tc>
          <w:tcPr>
            <w:tcW w:w="821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225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бен-зин,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кг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дизель-ное топливо,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кг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элек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softHyphen/>
              <w:t>тро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softHyphen/>
              <w:t>энер-гия,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val="single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кВт-ч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сжат-ый воз-дух,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val="single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м</w:t>
            </w:r>
            <w:r w:rsidRPr="00AE3FE7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824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784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009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C1050B" w:rsidRPr="009E006E" w:rsidTr="00783421">
        <w:trPr>
          <w:cantSplit/>
          <w:tblHeader/>
          <w:jc w:val="center"/>
        </w:trPr>
        <w:tc>
          <w:tcPr>
            <w:tcW w:w="821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5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Arial Unicode MS" w:hAnsi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Arial Unicode MS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Arial Unicode MS" w:hAnsi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Arial Unicode MS" w:hAnsi="Times New Roman"/>
                <w:sz w:val="28"/>
                <w:szCs w:val="28"/>
              </w:rPr>
              <w:t>9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Arial Unicode MS" w:hAnsi="Times New Roman"/>
                <w:sz w:val="28"/>
                <w:szCs w:val="28"/>
              </w:rPr>
              <w:t>10</w:t>
            </w: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3FE7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E3FE7">
              <w:rPr>
                <w:rFonts w:ascii="Times New Roman" w:eastAsia="Arial Unicode MS" w:hAnsi="Times New Roman"/>
                <w:sz w:val="28"/>
                <w:szCs w:val="28"/>
              </w:rPr>
              <w:t>14</w:t>
            </w:r>
          </w:p>
        </w:tc>
      </w:tr>
      <w:tr w:rsidR="005575AA" w:rsidRPr="009E006E" w:rsidTr="00783421">
        <w:trPr>
          <w:cantSplit/>
          <w:tblHeader/>
          <w:jc w:val="center"/>
        </w:trPr>
        <w:tc>
          <w:tcPr>
            <w:tcW w:w="821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ind w:left="22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tcMar>
              <w:left w:w="0" w:type="dxa"/>
              <w:right w:w="0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:rsidR="005575AA" w:rsidRPr="00AE3FE7" w:rsidRDefault="005575AA" w:rsidP="00DA641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594563" w:rsidRPr="00AE3FE7" w:rsidRDefault="00594563" w:rsidP="00E975DF">
      <w:pPr>
        <w:rPr>
          <w:rFonts w:ascii="Times New Roman" w:hAnsi="Times New Roman"/>
          <w:sz w:val="28"/>
          <w:szCs w:val="28"/>
        </w:rPr>
      </w:pPr>
    </w:p>
    <w:sectPr w:rsidR="00594563" w:rsidRPr="00AE3FE7" w:rsidSect="005575AA">
      <w:pgSz w:w="16838" w:h="11906" w:orient="landscape"/>
      <w:pgMar w:top="1418" w:right="1276" w:bottom="1134" w:left="1134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85" w:rsidRDefault="00930885" w:rsidP="006D084A">
      <w:pPr>
        <w:spacing w:after="0" w:line="240" w:lineRule="auto"/>
      </w:pPr>
      <w:r>
        <w:separator/>
      </w:r>
    </w:p>
  </w:endnote>
  <w:endnote w:type="continuationSeparator" w:id="0">
    <w:p w:rsidR="00930885" w:rsidRDefault="00930885" w:rsidP="006D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eeSet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51" w:rsidRDefault="00061551" w:rsidP="00360AF2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061551" w:rsidRDefault="0006155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51" w:rsidRDefault="0006155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85" w:rsidRDefault="00930885" w:rsidP="006D084A">
      <w:pPr>
        <w:spacing w:after="0" w:line="240" w:lineRule="auto"/>
      </w:pPr>
      <w:r>
        <w:separator/>
      </w:r>
    </w:p>
  </w:footnote>
  <w:footnote w:type="continuationSeparator" w:id="0">
    <w:p w:rsidR="00930885" w:rsidRDefault="00930885" w:rsidP="006D084A">
      <w:pPr>
        <w:spacing w:after="0" w:line="240" w:lineRule="auto"/>
      </w:pPr>
      <w:r>
        <w:continuationSeparator/>
      </w:r>
    </w:p>
  </w:footnote>
  <w:footnote w:id="1">
    <w:p w:rsidR="00061551" w:rsidRPr="00297981" w:rsidRDefault="00061551" w:rsidP="00885AF1">
      <w:pPr>
        <w:pStyle w:val="a5"/>
        <w:jc w:val="both"/>
        <w:rPr>
          <w:highlight w:val="yellow"/>
        </w:rPr>
      </w:pPr>
      <w:r w:rsidRPr="00297981">
        <w:rPr>
          <w:rStyle w:val="a7"/>
        </w:rPr>
        <w:footnoteRef/>
      </w:r>
      <w:r w:rsidRPr="00297981">
        <w:t xml:space="preserve"> Например, при погружении металлических трубо-свай используются три вида машин: стреловой грузоподъемный кран, сварочная техника, вибропогружатель. Во время погружения трубо-сваи из перечисленных видов машин непосредственно в работе заняты стреловой грузоподъемный кран и вибропогружатель, а сварочная техника находится в технологическом перерыве. Во время наращивания трубо-сваи непосредственно в работе заняты стреловой кран и сварочная техника. а вибропогружатель находится в технологическом перерыве. Величина технологических перерывов при этом зависит как от проектно-конструктивных, так и от организационных решений производства работ;</w:t>
      </w:r>
    </w:p>
  </w:footnote>
  <w:footnote w:id="2">
    <w:p w:rsidR="00061551" w:rsidRDefault="00061551" w:rsidP="00885AF1">
      <w:pPr>
        <w:pStyle w:val="a5"/>
        <w:jc w:val="both"/>
      </w:pPr>
      <w:r w:rsidRPr="00297981">
        <w:rPr>
          <w:rStyle w:val="a7"/>
        </w:rPr>
        <w:footnoteRef/>
      </w:r>
      <w:r w:rsidRPr="00297981">
        <w:t xml:space="preserve"> Для автотранспортных средств нормы амортизационных отчислений на полное восстановление установлены, как правило, в процентах в расчете на 1 тыс. км пробега. Поэтому в среднегодовом показателе расстояния пробегов автотранспортных средств учитываются все виды пробегов, и, соответственно, при расчете нормативного показателя годового режима работы учитывается время всех видов пробегов.</w:t>
      </w:r>
    </w:p>
  </w:footnote>
  <w:footnote w:id="3">
    <w:p w:rsidR="00061551" w:rsidRDefault="00061551" w:rsidP="00F6190E">
      <w:pPr>
        <w:pStyle w:val="a5"/>
        <w:jc w:val="both"/>
      </w:pPr>
      <w:r>
        <w:rPr>
          <w:rStyle w:val="a7"/>
        </w:rPr>
        <w:footnoteRef/>
      </w:r>
      <w:r>
        <w:t xml:space="preserve"> В данном случае и в последующем изложении под словом «день» следует понимать «сутки».</w:t>
      </w:r>
    </w:p>
  </w:footnote>
  <w:footnote w:id="4">
    <w:p w:rsidR="00061551" w:rsidRPr="00CE5E6E" w:rsidRDefault="00061551" w:rsidP="00F6190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2035AD">
        <w:t xml:space="preserve">Например, в сметные нормы и цены на эксплуатацию тоннелепроходческого механизированного комплекса включаются все рабочие, работающие с оборудованием тоннелепроходческого механизированного комплекса, т.е. наряду с традиционными рабочими-проходчиками, учитываются и рабочие, обеспечивающие работу других устройств тоннелепроходческого комплекса, а именно, блокоукладчиков </w:t>
      </w:r>
      <w:r>
        <w:t>–</w:t>
      </w:r>
      <w:r w:rsidRPr="002035AD">
        <w:t xml:space="preserve"> по монтажу железобетонных или металлических блоков сборной обделки, насосных установок </w:t>
      </w:r>
      <w:r>
        <w:t>–</w:t>
      </w:r>
      <w:r w:rsidRPr="002035AD">
        <w:t xml:space="preserve"> по</w:t>
      </w:r>
      <w:r>
        <w:t>сложн</w:t>
      </w:r>
      <w:r w:rsidRPr="002035AD">
        <w:t xml:space="preserve"> закачке бетонного раствора за обделку тоннеля и т.д.</w:t>
      </w:r>
      <w:r w:rsidRPr="00CE5E6E">
        <w:t xml:space="preserve"> В сметные цены на эксплуатацию плавучих технических средств (например, на эксплуатацию плавучих земснарядов) включается оплата труда всех членов экипажа, включенных в штатное расписание судна. При этом отклонения от установленного штатного расписания не допускаются.</w:t>
      </w:r>
    </w:p>
    <w:p w:rsidR="00061551" w:rsidRDefault="00061551" w:rsidP="00F6190E">
      <w:pPr>
        <w:pStyle w:val="a5"/>
        <w:jc w:val="both"/>
      </w:pPr>
    </w:p>
  </w:footnote>
  <w:footnote w:id="5">
    <w:p w:rsidR="00061551" w:rsidRPr="00403407" w:rsidRDefault="00061551" w:rsidP="00826D9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72CEE">
        <w:rPr>
          <w:rStyle w:val="a7"/>
          <w:rFonts w:ascii="Times New Roman" w:hAnsi="Times New Roman"/>
        </w:rPr>
        <w:footnoteRef/>
      </w:r>
      <w:r w:rsidRPr="00972CEE">
        <w:rPr>
          <w:rFonts w:ascii="Times New Roman" w:hAnsi="Times New Roman"/>
        </w:rPr>
        <w:t xml:space="preserve"> </w:t>
      </w:r>
      <w:r w:rsidRPr="00403407">
        <w:rPr>
          <w:rFonts w:ascii="Times New Roman" w:hAnsi="Times New Roman"/>
          <w:sz w:val="20"/>
          <w:szCs w:val="20"/>
        </w:rPr>
        <w:t>Распределение территории Российской Федерации по температурным зонам приведено в Сборнике сметных норм дополнительных затрат при производстве строительно-монтажных работ в зимнее время</w:t>
      </w:r>
      <w:r>
        <w:rPr>
          <w:rFonts w:ascii="Times New Roman" w:hAnsi="Times New Roman"/>
          <w:sz w:val="20"/>
          <w:szCs w:val="20"/>
        </w:rPr>
        <w:t>.</w:t>
      </w:r>
      <w:r w:rsidRPr="00403407">
        <w:rPr>
          <w:rFonts w:ascii="Times New Roman" w:hAnsi="Times New Roman"/>
          <w:sz w:val="20"/>
          <w:szCs w:val="20"/>
        </w:rPr>
        <w:t xml:space="preserve"> </w:t>
      </w:r>
    </w:p>
  </w:footnote>
  <w:footnote w:id="6">
    <w:p w:rsidR="00061551" w:rsidRDefault="00061551" w:rsidP="00F814AE">
      <w:pPr>
        <w:pStyle w:val="a5"/>
        <w:jc w:val="both"/>
      </w:pPr>
      <w:r w:rsidRPr="00972CEE">
        <w:rPr>
          <w:rStyle w:val="a7"/>
          <w:sz w:val="22"/>
        </w:rPr>
        <w:footnoteRef/>
      </w:r>
      <w:r w:rsidRPr="00972CEE">
        <w:rPr>
          <w:sz w:val="22"/>
        </w:rPr>
        <w:t xml:space="preserve"> Дифференциация годовых режимов работы машин, применяемых на горнопроходческих работах, определяется, в том числе, и факторами, которые относятся к зимним условиям ведения строительных работ.</w:t>
      </w:r>
    </w:p>
  </w:footnote>
  <w:footnote w:id="7">
    <w:p w:rsidR="00061551" w:rsidRDefault="00061551" w:rsidP="00F814AE">
      <w:pPr>
        <w:pStyle w:val="a5"/>
        <w:jc w:val="both"/>
      </w:pPr>
      <w:r w:rsidRPr="00972CEE">
        <w:rPr>
          <w:rStyle w:val="a7"/>
          <w:sz w:val="22"/>
        </w:rPr>
        <w:footnoteRef/>
      </w:r>
      <w:r w:rsidRPr="00972CEE">
        <w:rPr>
          <w:sz w:val="22"/>
        </w:rPr>
        <w:t xml:space="preserve"> Дифференциация годовых режимов работы машин по морским бассейнам выполня</w:t>
      </w:r>
      <w:r>
        <w:rPr>
          <w:sz w:val="22"/>
        </w:rPr>
        <w:t>е</w:t>
      </w:r>
      <w:r w:rsidRPr="00972CEE">
        <w:rPr>
          <w:sz w:val="22"/>
        </w:rPr>
        <w:t>тся с учетом специфики морских бассейнов.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51" w:rsidRPr="007B7A7E" w:rsidRDefault="00061551">
    <w:pPr>
      <w:pStyle w:val="ae"/>
      <w:jc w:val="center"/>
      <w:rPr>
        <w:sz w:val="28"/>
        <w:szCs w:val="28"/>
      </w:rPr>
    </w:pPr>
    <w:r w:rsidRPr="007B7A7E">
      <w:rPr>
        <w:sz w:val="28"/>
        <w:szCs w:val="28"/>
      </w:rPr>
      <w:fldChar w:fldCharType="begin"/>
    </w:r>
    <w:r w:rsidRPr="007B7A7E">
      <w:rPr>
        <w:sz w:val="28"/>
        <w:szCs w:val="28"/>
      </w:rPr>
      <w:instrText>PAGE   \* MERGEFORMAT</w:instrText>
    </w:r>
    <w:r w:rsidRPr="007B7A7E">
      <w:rPr>
        <w:sz w:val="28"/>
        <w:szCs w:val="28"/>
      </w:rPr>
      <w:fldChar w:fldCharType="separate"/>
    </w:r>
    <w:r w:rsidR="006B0AC3">
      <w:rPr>
        <w:noProof/>
        <w:sz w:val="28"/>
        <w:szCs w:val="28"/>
      </w:rPr>
      <w:t>20</w:t>
    </w:r>
    <w:r w:rsidRPr="007B7A7E">
      <w:rPr>
        <w:sz w:val="28"/>
        <w:szCs w:val="28"/>
      </w:rPr>
      <w:fldChar w:fldCharType="end"/>
    </w:r>
  </w:p>
  <w:p w:rsidR="00061551" w:rsidRDefault="00061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1F12"/>
    <w:multiLevelType w:val="multilevel"/>
    <w:tmpl w:val="4FC817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22A3AC2"/>
    <w:multiLevelType w:val="hybridMultilevel"/>
    <w:tmpl w:val="D124EC0E"/>
    <w:lvl w:ilvl="0" w:tplc="1A2EDD8C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570050"/>
    <w:multiLevelType w:val="hybridMultilevel"/>
    <w:tmpl w:val="47A01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0B5FD4"/>
    <w:multiLevelType w:val="hybridMultilevel"/>
    <w:tmpl w:val="443641E0"/>
    <w:lvl w:ilvl="0" w:tplc="B00C5E1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5A7917"/>
    <w:multiLevelType w:val="hybridMultilevel"/>
    <w:tmpl w:val="639CC9DC"/>
    <w:lvl w:ilvl="0" w:tplc="C988132E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D02A3"/>
    <w:multiLevelType w:val="hybridMultilevel"/>
    <w:tmpl w:val="CE30B0CA"/>
    <w:lvl w:ilvl="0" w:tplc="39D071C6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43507"/>
    <w:multiLevelType w:val="hybridMultilevel"/>
    <w:tmpl w:val="39780EBE"/>
    <w:lvl w:ilvl="0" w:tplc="075476AC">
      <w:start w:val="3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6433E6"/>
    <w:multiLevelType w:val="multilevel"/>
    <w:tmpl w:val="F5543B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2A86C27"/>
    <w:multiLevelType w:val="hybridMultilevel"/>
    <w:tmpl w:val="3B5481D2"/>
    <w:lvl w:ilvl="0" w:tplc="D06C6C0A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5C062E"/>
    <w:multiLevelType w:val="hybridMultilevel"/>
    <w:tmpl w:val="3F7AA352"/>
    <w:lvl w:ilvl="0" w:tplc="002020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7AF3FBE"/>
    <w:multiLevelType w:val="hybridMultilevel"/>
    <w:tmpl w:val="576ADCE4"/>
    <w:lvl w:ilvl="0" w:tplc="2CCE3846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5225E7"/>
    <w:multiLevelType w:val="hybridMultilevel"/>
    <w:tmpl w:val="8382AD3E"/>
    <w:lvl w:ilvl="0" w:tplc="7F54611E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1BF3"/>
    <w:multiLevelType w:val="hybridMultilevel"/>
    <w:tmpl w:val="DF742096"/>
    <w:lvl w:ilvl="0" w:tplc="D6F04818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BB59A3"/>
    <w:multiLevelType w:val="hybridMultilevel"/>
    <w:tmpl w:val="80C8DCEA"/>
    <w:lvl w:ilvl="0" w:tplc="B9F0C8D6">
      <w:start w:val="1"/>
      <w:numFmt w:val="russianLower"/>
      <w:pStyle w:val="a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B1066A4"/>
    <w:multiLevelType w:val="hybridMultilevel"/>
    <w:tmpl w:val="D6EA8006"/>
    <w:lvl w:ilvl="0" w:tplc="153ABFF8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803DE2"/>
    <w:multiLevelType w:val="hybridMultilevel"/>
    <w:tmpl w:val="42EE3302"/>
    <w:lvl w:ilvl="0" w:tplc="E45E6FBE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954610"/>
    <w:multiLevelType w:val="hybridMultilevel"/>
    <w:tmpl w:val="15AE305A"/>
    <w:lvl w:ilvl="0" w:tplc="F690B938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74E888EC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D1951"/>
    <w:multiLevelType w:val="hybridMultilevel"/>
    <w:tmpl w:val="66008380"/>
    <w:lvl w:ilvl="0" w:tplc="58C4DDF2">
      <w:start w:val="1"/>
      <w:numFmt w:val="bullet"/>
      <w:lvlText w:val=""/>
      <w:lvlJc w:val="left"/>
      <w:pPr>
        <w:tabs>
          <w:tab w:val="num" w:pos="2803"/>
        </w:tabs>
        <w:ind w:left="2236" w:firstLine="284"/>
      </w:pPr>
      <w:rPr>
        <w:rFonts w:ascii="Symbol" w:hAnsi="Symbol" w:hint="default"/>
        <w:sz w:val="20"/>
        <w:szCs w:val="20"/>
      </w:rPr>
    </w:lvl>
    <w:lvl w:ilvl="1" w:tplc="74E888EC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F075CC"/>
    <w:multiLevelType w:val="hybridMultilevel"/>
    <w:tmpl w:val="E376DCD0"/>
    <w:lvl w:ilvl="0" w:tplc="9D729BB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07436B"/>
    <w:multiLevelType w:val="hybridMultilevel"/>
    <w:tmpl w:val="1F50B992"/>
    <w:lvl w:ilvl="0" w:tplc="FD622A68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433731"/>
    <w:multiLevelType w:val="multilevel"/>
    <w:tmpl w:val="CFFEE3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EE84264"/>
    <w:multiLevelType w:val="hybridMultilevel"/>
    <w:tmpl w:val="8E84CA58"/>
    <w:lvl w:ilvl="0" w:tplc="30F6D31C">
      <w:start w:val="1"/>
      <w:numFmt w:val="bullet"/>
      <w:lvlText w:val=""/>
      <w:lvlJc w:val="left"/>
      <w:pPr>
        <w:tabs>
          <w:tab w:val="num" w:pos="283"/>
        </w:tabs>
        <w:ind w:left="-284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A40F8"/>
    <w:multiLevelType w:val="hybridMultilevel"/>
    <w:tmpl w:val="0832CFC8"/>
    <w:lvl w:ilvl="0" w:tplc="DDD01B1A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E649FE"/>
    <w:multiLevelType w:val="hybridMultilevel"/>
    <w:tmpl w:val="A4501932"/>
    <w:lvl w:ilvl="0" w:tplc="D2AA7BF8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7221B4"/>
    <w:multiLevelType w:val="multilevel"/>
    <w:tmpl w:val="F5543B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34235C4B"/>
    <w:multiLevelType w:val="hybridMultilevel"/>
    <w:tmpl w:val="601C72D4"/>
    <w:lvl w:ilvl="0" w:tplc="7DAE1C42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826A7A"/>
    <w:multiLevelType w:val="hybridMultilevel"/>
    <w:tmpl w:val="94BA0954"/>
    <w:lvl w:ilvl="0" w:tplc="1C9CCFB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36A05540"/>
    <w:multiLevelType w:val="hybridMultilevel"/>
    <w:tmpl w:val="86ECA966"/>
    <w:lvl w:ilvl="0" w:tplc="28FA5C32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8530DF"/>
    <w:multiLevelType w:val="hybridMultilevel"/>
    <w:tmpl w:val="39968C9A"/>
    <w:lvl w:ilvl="0" w:tplc="25BE4A06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C53283"/>
    <w:multiLevelType w:val="hybridMultilevel"/>
    <w:tmpl w:val="E7FE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B12293"/>
    <w:multiLevelType w:val="hybridMultilevel"/>
    <w:tmpl w:val="50D45FA0"/>
    <w:lvl w:ilvl="0" w:tplc="285E1016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926BD"/>
    <w:multiLevelType w:val="hybridMultilevel"/>
    <w:tmpl w:val="D144CCB8"/>
    <w:lvl w:ilvl="0" w:tplc="6D42D4FA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EF24D0"/>
    <w:multiLevelType w:val="hybridMultilevel"/>
    <w:tmpl w:val="E43A1208"/>
    <w:lvl w:ilvl="0" w:tplc="BF2A2D2E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6C4EC4"/>
    <w:multiLevelType w:val="hybridMultilevel"/>
    <w:tmpl w:val="E1AC1216"/>
    <w:lvl w:ilvl="0" w:tplc="496056BA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872A8"/>
    <w:multiLevelType w:val="hybridMultilevel"/>
    <w:tmpl w:val="F176E898"/>
    <w:lvl w:ilvl="0" w:tplc="B19C47D8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2C3E31"/>
    <w:multiLevelType w:val="hybridMultilevel"/>
    <w:tmpl w:val="639CA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5433B5"/>
    <w:multiLevelType w:val="hybridMultilevel"/>
    <w:tmpl w:val="EB861FFA"/>
    <w:lvl w:ilvl="0" w:tplc="9A821AA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38518F"/>
    <w:multiLevelType w:val="hybridMultilevel"/>
    <w:tmpl w:val="58E815E0"/>
    <w:lvl w:ilvl="0" w:tplc="4DE0FC66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621FDE"/>
    <w:multiLevelType w:val="hybridMultilevel"/>
    <w:tmpl w:val="97AC0C18"/>
    <w:lvl w:ilvl="0" w:tplc="FD403E62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064679"/>
    <w:multiLevelType w:val="hybridMultilevel"/>
    <w:tmpl w:val="A3EC03FC"/>
    <w:lvl w:ilvl="0" w:tplc="9B220C00">
      <w:start w:val="1"/>
      <w:numFmt w:val="bullet"/>
      <w:lvlText w:val=""/>
      <w:lvlJc w:val="left"/>
      <w:pPr>
        <w:tabs>
          <w:tab w:val="num" w:pos="643"/>
        </w:tabs>
        <w:ind w:left="76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164FD8"/>
    <w:multiLevelType w:val="hybridMultilevel"/>
    <w:tmpl w:val="D2BE836A"/>
    <w:lvl w:ilvl="0" w:tplc="14161384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sz w:val="20"/>
        <w:szCs w:val="20"/>
      </w:rPr>
    </w:lvl>
    <w:lvl w:ilvl="1" w:tplc="E6340DF4">
      <w:start w:val="1"/>
      <w:numFmt w:val="bullet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7A01EC"/>
    <w:multiLevelType w:val="hybridMultilevel"/>
    <w:tmpl w:val="F1CA5C5A"/>
    <w:lvl w:ilvl="0" w:tplc="30F6D31C">
      <w:start w:val="1"/>
      <w:numFmt w:val="bullet"/>
      <w:lvlText w:val=""/>
      <w:lvlJc w:val="left"/>
      <w:pPr>
        <w:tabs>
          <w:tab w:val="num" w:pos="1523"/>
        </w:tabs>
        <w:ind w:left="956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2">
    <w:nsid w:val="73305664"/>
    <w:multiLevelType w:val="hybridMultilevel"/>
    <w:tmpl w:val="E3E46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081897"/>
    <w:multiLevelType w:val="hybridMultilevel"/>
    <w:tmpl w:val="324E2ACE"/>
    <w:lvl w:ilvl="0" w:tplc="DC4E55B8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AF2DB8"/>
    <w:multiLevelType w:val="hybridMultilevel"/>
    <w:tmpl w:val="5EDEF220"/>
    <w:lvl w:ilvl="0" w:tplc="3440F41E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93180B"/>
    <w:multiLevelType w:val="hybridMultilevel"/>
    <w:tmpl w:val="5B88F366"/>
    <w:lvl w:ilvl="0" w:tplc="285E1016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93127FF"/>
    <w:multiLevelType w:val="multilevel"/>
    <w:tmpl w:val="8B00EF66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355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C593D11"/>
    <w:multiLevelType w:val="hybridMultilevel"/>
    <w:tmpl w:val="D2302BB8"/>
    <w:lvl w:ilvl="0" w:tplc="A476D7F2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8"/>
  </w:num>
  <w:num w:numId="3">
    <w:abstractNumId w:val="2"/>
  </w:num>
  <w:num w:numId="4">
    <w:abstractNumId w:val="45"/>
  </w:num>
  <w:num w:numId="5">
    <w:abstractNumId w:val="30"/>
  </w:num>
  <w:num w:numId="6">
    <w:abstractNumId w:val="43"/>
  </w:num>
  <w:num w:numId="7">
    <w:abstractNumId w:val="18"/>
  </w:num>
  <w:num w:numId="8">
    <w:abstractNumId w:val="12"/>
  </w:num>
  <w:num w:numId="9">
    <w:abstractNumId w:val="28"/>
  </w:num>
  <w:num w:numId="10">
    <w:abstractNumId w:val="17"/>
  </w:num>
  <w:num w:numId="11">
    <w:abstractNumId w:val="8"/>
  </w:num>
  <w:num w:numId="12">
    <w:abstractNumId w:val="31"/>
  </w:num>
  <w:num w:numId="13">
    <w:abstractNumId w:val="44"/>
  </w:num>
  <w:num w:numId="14">
    <w:abstractNumId w:val="4"/>
  </w:num>
  <w:num w:numId="15">
    <w:abstractNumId w:val="21"/>
  </w:num>
  <w:num w:numId="16">
    <w:abstractNumId w:val="36"/>
  </w:num>
  <w:num w:numId="17">
    <w:abstractNumId w:val="39"/>
  </w:num>
  <w:num w:numId="18">
    <w:abstractNumId w:val="33"/>
  </w:num>
  <w:num w:numId="19">
    <w:abstractNumId w:val="47"/>
  </w:num>
  <w:num w:numId="20">
    <w:abstractNumId w:val="25"/>
  </w:num>
  <w:num w:numId="21">
    <w:abstractNumId w:val="1"/>
  </w:num>
  <w:num w:numId="22">
    <w:abstractNumId w:val="3"/>
  </w:num>
  <w:num w:numId="23">
    <w:abstractNumId w:val="32"/>
  </w:num>
  <w:num w:numId="24">
    <w:abstractNumId w:val="14"/>
  </w:num>
  <w:num w:numId="25">
    <w:abstractNumId w:val="22"/>
  </w:num>
  <w:num w:numId="26">
    <w:abstractNumId w:val="5"/>
  </w:num>
  <w:num w:numId="27">
    <w:abstractNumId w:val="16"/>
  </w:num>
  <w:num w:numId="28">
    <w:abstractNumId w:val="37"/>
  </w:num>
  <w:num w:numId="29">
    <w:abstractNumId w:val="40"/>
  </w:num>
  <w:num w:numId="30">
    <w:abstractNumId w:val="19"/>
  </w:num>
  <w:num w:numId="31">
    <w:abstractNumId w:val="23"/>
  </w:num>
  <w:num w:numId="32">
    <w:abstractNumId w:val="34"/>
  </w:num>
  <w:num w:numId="33">
    <w:abstractNumId w:val="11"/>
  </w:num>
  <w:num w:numId="34">
    <w:abstractNumId w:val="41"/>
  </w:num>
  <w:num w:numId="35">
    <w:abstractNumId w:val="27"/>
  </w:num>
  <w:num w:numId="36">
    <w:abstractNumId w:val="42"/>
  </w:num>
  <w:num w:numId="37">
    <w:abstractNumId w:val="35"/>
  </w:num>
  <w:num w:numId="38">
    <w:abstractNumId w:val="6"/>
  </w:num>
  <w:num w:numId="39">
    <w:abstractNumId w:val="15"/>
  </w:num>
  <w:num w:numId="40">
    <w:abstractNumId w:val="24"/>
  </w:num>
  <w:num w:numId="41">
    <w:abstractNumId w:val="7"/>
  </w:num>
  <w:num w:numId="42">
    <w:abstractNumId w:val="0"/>
  </w:num>
  <w:num w:numId="43">
    <w:abstractNumId w:val="29"/>
  </w:num>
  <w:num w:numId="44">
    <w:abstractNumId w:val="46"/>
  </w:num>
  <w:num w:numId="45">
    <w:abstractNumId w:val="26"/>
  </w:num>
  <w:num w:numId="46">
    <w:abstractNumId w:val="13"/>
  </w:num>
  <w:num w:numId="47">
    <w:abstractNumId w:val="20"/>
  </w:num>
  <w:num w:numId="48">
    <w:abstractNumId w:val="46"/>
    <w:lvlOverride w:ilvl="0">
      <w:lvl w:ilvl="0">
        <w:start w:val="1"/>
        <w:numFmt w:val="decimal"/>
        <w:pStyle w:val="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4A"/>
    <w:rsid w:val="00002CC6"/>
    <w:rsid w:val="0000353C"/>
    <w:rsid w:val="00004715"/>
    <w:rsid w:val="00004786"/>
    <w:rsid w:val="00004EC0"/>
    <w:rsid w:val="00005664"/>
    <w:rsid w:val="00005757"/>
    <w:rsid w:val="000064D9"/>
    <w:rsid w:val="00007ADA"/>
    <w:rsid w:val="000118A3"/>
    <w:rsid w:val="000155F9"/>
    <w:rsid w:val="00015A6E"/>
    <w:rsid w:val="00015FFB"/>
    <w:rsid w:val="000166AB"/>
    <w:rsid w:val="00016C3C"/>
    <w:rsid w:val="00020538"/>
    <w:rsid w:val="000207FF"/>
    <w:rsid w:val="000246EA"/>
    <w:rsid w:val="00024A26"/>
    <w:rsid w:val="00024B70"/>
    <w:rsid w:val="000252E7"/>
    <w:rsid w:val="00025A89"/>
    <w:rsid w:val="00025DB5"/>
    <w:rsid w:val="00027A5E"/>
    <w:rsid w:val="000316E9"/>
    <w:rsid w:val="00033877"/>
    <w:rsid w:val="00033B69"/>
    <w:rsid w:val="00035FD2"/>
    <w:rsid w:val="00037C02"/>
    <w:rsid w:val="00037DA3"/>
    <w:rsid w:val="00040019"/>
    <w:rsid w:val="000401D3"/>
    <w:rsid w:val="000427AC"/>
    <w:rsid w:val="00043031"/>
    <w:rsid w:val="00043D67"/>
    <w:rsid w:val="000463E2"/>
    <w:rsid w:val="00047ABB"/>
    <w:rsid w:val="00047E85"/>
    <w:rsid w:val="00050382"/>
    <w:rsid w:val="00051652"/>
    <w:rsid w:val="00055806"/>
    <w:rsid w:val="000570B1"/>
    <w:rsid w:val="00060188"/>
    <w:rsid w:val="00061551"/>
    <w:rsid w:val="00062F3B"/>
    <w:rsid w:val="000634CD"/>
    <w:rsid w:val="000661A4"/>
    <w:rsid w:val="00067927"/>
    <w:rsid w:val="0007187E"/>
    <w:rsid w:val="00071BC6"/>
    <w:rsid w:val="00072B70"/>
    <w:rsid w:val="00073122"/>
    <w:rsid w:val="00074B6A"/>
    <w:rsid w:val="0007507E"/>
    <w:rsid w:val="000767E7"/>
    <w:rsid w:val="00081BD9"/>
    <w:rsid w:val="00083147"/>
    <w:rsid w:val="000847D2"/>
    <w:rsid w:val="000854C0"/>
    <w:rsid w:val="00085FF1"/>
    <w:rsid w:val="00086350"/>
    <w:rsid w:val="0008685D"/>
    <w:rsid w:val="000870BC"/>
    <w:rsid w:val="00091216"/>
    <w:rsid w:val="00093171"/>
    <w:rsid w:val="00095AB5"/>
    <w:rsid w:val="00095CFB"/>
    <w:rsid w:val="000A0EAB"/>
    <w:rsid w:val="000A18BC"/>
    <w:rsid w:val="000A2880"/>
    <w:rsid w:val="000A2D34"/>
    <w:rsid w:val="000A40C2"/>
    <w:rsid w:val="000A4CFA"/>
    <w:rsid w:val="000A7108"/>
    <w:rsid w:val="000B35C1"/>
    <w:rsid w:val="000B75E7"/>
    <w:rsid w:val="000C0232"/>
    <w:rsid w:val="000C0CEF"/>
    <w:rsid w:val="000C6D74"/>
    <w:rsid w:val="000C6F00"/>
    <w:rsid w:val="000D3744"/>
    <w:rsid w:val="000E023B"/>
    <w:rsid w:val="000E1EBA"/>
    <w:rsid w:val="000E2435"/>
    <w:rsid w:val="000E3D06"/>
    <w:rsid w:val="000E3E99"/>
    <w:rsid w:val="000E5190"/>
    <w:rsid w:val="000E65D2"/>
    <w:rsid w:val="000E7492"/>
    <w:rsid w:val="000E75A0"/>
    <w:rsid w:val="000F022A"/>
    <w:rsid w:val="000F16DD"/>
    <w:rsid w:val="000F1BAA"/>
    <w:rsid w:val="000F3278"/>
    <w:rsid w:val="000F3CAD"/>
    <w:rsid w:val="000F49D8"/>
    <w:rsid w:val="000F517B"/>
    <w:rsid w:val="00100E9C"/>
    <w:rsid w:val="00100EF7"/>
    <w:rsid w:val="00103B37"/>
    <w:rsid w:val="001045C4"/>
    <w:rsid w:val="001057E6"/>
    <w:rsid w:val="00105CD0"/>
    <w:rsid w:val="00105F1E"/>
    <w:rsid w:val="00106424"/>
    <w:rsid w:val="00106CD8"/>
    <w:rsid w:val="001101F2"/>
    <w:rsid w:val="00110DAB"/>
    <w:rsid w:val="001111A3"/>
    <w:rsid w:val="00111BF3"/>
    <w:rsid w:val="00113709"/>
    <w:rsid w:val="00113FB2"/>
    <w:rsid w:val="00114429"/>
    <w:rsid w:val="00114C2A"/>
    <w:rsid w:val="00114D62"/>
    <w:rsid w:val="00114E54"/>
    <w:rsid w:val="00116237"/>
    <w:rsid w:val="00116898"/>
    <w:rsid w:val="00120A6D"/>
    <w:rsid w:val="00124EB7"/>
    <w:rsid w:val="001257F3"/>
    <w:rsid w:val="0012640C"/>
    <w:rsid w:val="00126DB6"/>
    <w:rsid w:val="0013164B"/>
    <w:rsid w:val="00134EEC"/>
    <w:rsid w:val="001362B6"/>
    <w:rsid w:val="00137E21"/>
    <w:rsid w:val="001449BD"/>
    <w:rsid w:val="001449F4"/>
    <w:rsid w:val="0014520E"/>
    <w:rsid w:val="00145FCE"/>
    <w:rsid w:val="0014620A"/>
    <w:rsid w:val="00147773"/>
    <w:rsid w:val="00152497"/>
    <w:rsid w:val="00152973"/>
    <w:rsid w:val="001536A3"/>
    <w:rsid w:val="001543AF"/>
    <w:rsid w:val="001546BA"/>
    <w:rsid w:val="0015485B"/>
    <w:rsid w:val="00160D2B"/>
    <w:rsid w:val="001619BB"/>
    <w:rsid w:val="00161F1C"/>
    <w:rsid w:val="00162CFD"/>
    <w:rsid w:val="00162E2E"/>
    <w:rsid w:val="00164061"/>
    <w:rsid w:val="00164C5E"/>
    <w:rsid w:val="001672CE"/>
    <w:rsid w:val="00167C38"/>
    <w:rsid w:val="00170927"/>
    <w:rsid w:val="00171779"/>
    <w:rsid w:val="00172CD2"/>
    <w:rsid w:val="00173DE2"/>
    <w:rsid w:val="001740C3"/>
    <w:rsid w:val="00180D43"/>
    <w:rsid w:val="001819A8"/>
    <w:rsid w:val="00181E97"/>
    <w:rsid w:val="00182184"/>
    <w:rsid w:val="00182409"/>
    <w:rsid w:val="0018340F"/>
    <w:rsid w:val="0018370F"/>
    <w:rsid w:val="0018488A"/>
    <w:rsid w:val="001855FB"/>
    <w:rsid w:val="00186DC8"/>
    <w:rsid w:val="00187C93"/>
    <w:rsid w:val="001912C6"/>
    <w:rsid w:val="00191639"/>
    <w:rsid w:val="001923CF"/>
    <w:rsid w:val="00192CE5"/>
    <w:rsid w:val="00193D16"/>
    <w:rsid w:val="0019405B"/>
    <w:rsid w:val="00195BDF"/>
    <w:rsid w:val="001A15DB"/>
    <w:rsid w:val="001A22E0"/>
    <w:rsid w:val="001A2659"/>
    <w:rsid w:val="001B2201"/>
    <w:rsid w:val="001B2368"/>
    <w:rsid w:val="001B2D53"/>
    <w:rsid w:val="001B5344"/>
    <w:rsid w:val="001B7E38"/>
    <w:rsid w:val="001C0D51"/>
    <w:rsid w:val="001C1DB2"/>
    <w:rsid w:val="001C2A84"/>
    <w:rsid w:val="001D2733"/>
    <w:rsid w:val="001E4724"/>
    <w:rsid w:val="001E4D62"/>
    <w:rsid w:val="001E65D3"/>
    <w:rsid w:val="001F1D06"/>
    <w:rsid w:val="001F1FB6"/>
    <w:rsid w:val="001F2B9F"/>
    <w:rsid w:val="001F5AAE"/>
    <w:rsid w:val="001F63EA"/>
    <w:rsid w:val="00201801"/>
    <w:rsid w:val="00202727"/>
    <w:rsid w:val="002035AD"/>
    <w:rsid w:val="00203C22"/>
    <w:rsid w:val="0020445D"/>
    <w:rsid w:val="00204957"/>
    <w:rsid w:val="00206A01"/>
    <w:rsid w:val="00207A4E"/>
    <w:rsid w:val="00207DBA"/>
    <w:rsid w:val="00210FC1"/>
    <w:rsid w:val="002116BC"/>
    <w:rsid w:val="0021293B"/>
    <w:rsid w:val="00212E6C"/>
    <w:rsid w:val="00214022"/>
    <w:rsid w:val="0021526F"/>
    <w:rsid w:val="002169D0"/>
    <w:rsid w:val="0022075A"/>
    <w:rsid w:val="002209D7"/>
    <w:rsid w:val="00221465"/>
    <w:rsid w:val="00223D55"/>
    <w:rsid w:val="0022449D"/>
    <w:rsid w:val="00226C6E"/>
    <w:rsid w:val="00226E76"/>
    <w:rsid w:val="00227573"/>
    <w:rsid w:val="0023218B"/>
    <w:rsid w:val="002323BA"/>
    <w:rsid w:val="00233368"/>
    <w:rsid w:val="00235992"/>
    <w:rsid w:val="00236036"/>
    <w:rsid w:val="002366A5"/>
    <w:rsid w:val="00240A13"/>
    <w:rsid w:val="00242DB7"/>
    <w:rsid w:val="0024759D"/>
    <w:rsid w:val="002513ED"/>
    <w:rsid w:val="002518FF"/>
    <w:rsid w:val="002523E6"/>
    <w:rsid w:val="00252E0F"/>
    <w:rsid w:val="002534FF"/>
    <w:rsid w:val="00254D58"/>
    <w:rsid w:val="00255359"/>
    <w:rsid w:val="00255B7A"/>
    <w:rsid w:val="0025678A"/>
    <w:rsid w:val="00257A92"/>
    <w:rsid w:val="00260F31"/>
    <w:rsid w:val="0026173F"/>
    <w:rsid w:val="00261FBF"/>
    <w:rsid w:val="00263AC9"/>
    <w:rsid w:val="002675EB"/>
    <w:rsid w:val="00270E5C"/>
    <w:rsid w:val="00271A7B"/>
    <w:rsid w:val="002731F4"/>
    <w:rsid w:val="00274B18"/>
    <w:rsid w:val="00274D58"/>
    <w:rsid w:val="00277480"/>
    <w:rsid w:val="0027780B"/>
    <w:rsid w:val="00280A46"/>
    <w:rsid w:val="00282015"/>
    <w:rsid w:val="002836C8"/>
    <w:rsid w:val="00283F12"/>
    <w:rsid w:val="00284CB1"/>
    <w:rsid w:val="0028507E"/>
    <w:rsid w:val="00287715"/>
    <w:rsid w:val="00287DF5"/>
    <w:rsid w:val="002901D7"/>
    <w:rsid w:val="00291F3B"/>
    <w:rsid w:val="0029249D"/>
    <w:rsid w:val="00295623"/>
    <w:rsid w:val="00296EB3"/>
    <w:rsid w:val="00297981"/>
    <w:rsid w:val="002A0454"/>
    <w:rsid w:val="002A0B0A"/>
    <w:rsid w:val="002A369D"/>
    <w:rsid w:val="002A37F4"/>
    <w:rsid w:val="002A4FF3"/>
    <w:rsid w:val="002A5414"/>
    <w:rsid w:val="002A5ED1"/>
    <w:rsid w:val="002A6EBC"/>
    <w:rsid w:val="002A7D0E"/>
    <w:rsid w:val="002B0B45"/>
    <w:rsid w:val="002B212C"/>
    <w:rsid w:val="002B3D0B"/>
    <w:rsid w:val="002B3DF9"/>
    <w:rsid w:val="002B4DB0"/>
    <w:rsid w:val="002C0819"/>
    <w:rsid w:val="002C0EC7"/>
    <w:rsid w:val="002C19B4"/>
    <w:rsid w:val="002C1F15"/>
    <w:rsid w:val="002C2A20"/>
    <w:rsid w:val="002C42E7"/>
    <w:rsid w:val="002C5DFB"/>
    <w:rsid w:val="002C7EA5"/>
    <w:rsid w:val="002D0B14"/>
    <w:rsid w:val="002D7202"/>
    <w:rsid w:val="002D75C2"/>
    <w:rsid w:val="002E03BC"/>
    <w:rsid w:val="002E09B9"/>
    <w:rsid w:val="002E0B71"/>
    <w:rsid w:val="002E2003"/>
    <w:rsid w:val="002E20A6"/>
    <w:rsid w:val="002E36D3"/>
    <w:rsid w:val="002E471F"/>
    <w:rsid w:val="002E4AB4"/>
    <w:rsid w:val="002E6227"/>
    <w:rsid w:val="002E6DB5"/>
    <w:rsid w:val="002E700E"/>
    <w:rsid w:val="002F151C"/>
    <w:rsid w:val="002F18B0"/>
    <w:rsid w:val="002F26D5"/>
    <w:rsid w:val="002F4997"/>
    <w:rsid w:val="002F5CC3"/>
    <w:rsid w:val="002F63C2"/>
    <w:rsid w:val="002F6743"/>
    <w:rsid w:val="003030C3"/>
    <w:rsid w:val="003035AD"/>
    <w:rsid w:val="003045A0"/>
    <w:rsid w:val="00304890"/>
    <w:rsid w:val="003050E6"/>
    <w:rsid w:val="00305F4B"/>
    <w:rsid w:val="003060CD"/>
    <w:rsid w:val="00306411"/>
    <w:rsid w:val="0030793B"/>
    <w:rsid w:val="003108FA"/>
    <w:rsid w:val="00316612"/>
    <w:rsid w:val="00317E5E"/>
    <w:rsid w:val="00322DF4"/>
    <w:rsid w:val="003243A2"/>
    <w:rsid w:val="00324EF0"/>
    <w:rsid w:val="00330D0D"/>
    <w:rsid w:val="00333D40"/>
    <w:rsid w:val="00333FD5"/>
    <w:rsid w:val="00334183"/>
    <w:rsid w:val="003357A0"/>
    <w:rsid w:val="00340304"/>
    <w:rsid w:val="00342559"/>
    <w:rsid w:val="003432FE"/>
    <w:rsid w:val="00343907"/>
    <w:rsid w:val="00344119"/>
    <w:rsid w:val="00344801"/>
    <w:rsid w:val="00344B72"/>
    <w:rsid w:val="003452E3"/>
    <w:rsid w:val="00345634"/>
    <w:rsid w:val="003456E2"/>
    <w:rsid w:val="0034614B"/>
    <w:rsid w:val="00347A74"/>
    <w:rsid w:val="0035141E"/>
    <w:rsid w:val="00351637"/>
    <w:rsid w:val="003525AB"/>
    <w:rsid w:val="00353C3E"/>
    <w:rsid w:val="003548DD"/>
    <w:rsid w:val="0035587B"/>
    <w:rsid w:val="0036072A"/>
    <w:rsid w:val="00360AF2"/>
    <w:rsid w:val="00362073"/>
    <w:rsid w:val="0036230D"/>
    <w:rsid w:val="00362533"/>
    <w:rsid w:val="00362733"/>
    <w:rsid w:val="003661AA"/>
    <w:rsid w:val="00366FE6"/>
    <w:rsid w:val="00370E98"/>
    <w:rsid w:val="00371757"/>
    <w:rsid w:val="00371962"/>
    <w:rsid w:val="003749FD"/>
    <w:rsid w:val="00374DF8"/>
    <w:rsid w:val="003761C8"/>
    <w:rsid w:val="00377D86"/>
    <w:rsid w:val="00381BC9"/>
    <w:rsid w:val="00384A3E"/>
    <w:rsid w:val="003878D7"/>
    <w:rsid w:val="00390D2D"/>
    <w:rsid w:val="003925A5"/>
    <w:rsid w:val="00392A25"/>
    <w:rsid w:val="00396298"/>
    <w:rsid w:val="003A0451"/>
    <w:rsid w:val="003A316C"/>
    <w:rsid w:val="003A46D3"/>
    <w:rsid w:val="003A5619"/>
    <w:rsid w:val="003A5781"/>
    <w:rsid w:val="003A596D"/>
    <w:rsid w:val="003B163E"/>
    <w:rsid w:val="003B1BEB"/>
    <w:rsid w:val="003B33E2"/>
    <w:rsid w:val="003B5819"/>
    <w:rsid w:val="003C0B09"/>
    <w:rsid w:val="003C4336"/>
    <w:rsid w:val="003C454F"/>
    <w:rsid w:val="003C4721"/>
    <w:rsid w:val="003C6D4C"/>
    <w:rsid w:val="003C77D1"/>
    <w:rsid w:val="003C7A64"/>
    <w:rsid w:val="003D1C9A"/>
    <w:rsid w:val="003D2170"/>
    <w:rsid w:val="003D3C13"/>
    <w:rsid w:val="003D4200"/>
    <w:rsid w:val="003E0432"/>
    <w:rsid w:val="003E16A8"/>
    <w:rsid w:val="003E16C8"/>
    <w:rsid w:val="003E1794"/>
    <w:rsid w:val="003E1F96"/>
    <w:rsid w:val="003E2092"/>
    <w:rsid w:val="003E2462"/>
    <w:rsid w:val="003E4301"/>
    <w:rsid w:val="003E43D7"/>
    <w:rsid w:val="003F148E"/>
    <w:rsid w:val="003F1FE2"/>
    <w:rsid w:val="003F3623"/>
    <w:rsid w:val="003F3772"/>
    <w:rsid w:val="003F38D3"/>
    <w:rsid w:val="003F44B9"/>
    <w:rsid w:val="003F59FC"/>
    <w:rsid w:val="003F6151"/>
    <w:rsid w:val="003F77AA"/>
    <w:rsid w:val="0040090D"/>
    <w:rsid w:val="00401A94"/>
    <w:rsid w:val="004020D2"/>
    <w:rsid w:val="004025F1"/>
    <w:rsid w:val="00403407"/>
    <w:rsid w:val="004042FF"/>
    <w:rsid w:val="00405E51"/>
    <w:rsid w:val="0041017A"/>
    <w:rsid w:val="0041080F"/>
    <w:rsid w:val="00410CA3"/>
    <w:rsid w:val="00412591"/>
    <w:rsid w:val="00412BEC"/>
    <w:rsid w:val="00414D86"/>
    <w:rsid w:val="00414D9B"/>
    <w:rsid w:val="0041566D"/>
    <w:rsid w:val="00415C0C"/>
    <w:rsid w:val="0041630A"/>
    <w:rsid w:val="0042136F"/>
    <w:rsid w:val="00421950"/>
    <w:rsid w:val="00421E34"/>
    <w:rsid w:val="00424DC3"/>
    <w:rsid w:val="00425CF6"/>
    <w:rsid w:val="00426A2C"/>
    <w:rsid w:val="00426A87"/>
    <w:rsid w:val="00427EFF"/>
    <w:rsid w:val="00431598"/>
    <w:rsid w:val="00432397"/>
    <w:rsid w:val="004339C6"/>
    <w:rsid w:val="004357F0"/>
    <w:rsid w:val="00436AEA"/>
    <w:rsid w:val="004376C1"/>
    <w:rsid w:val="00437703"/>
    <w:rsid w:val="00440D09"/>
    <w:rsid w:val="0044167A"/>
    <w:rsid w:val="00441A9E"/>
    <w:rsid w:val="004421A0"/>
    <w:rsid w:val="00442DE8"/>
    <w:rsid w:val="0044394E"/>
    <w:rsid w:val="00445334"/>
    <w:rsid w:val="00451D95"/>
    <w:rsid w:val="00452F08"/>
    <w:rsid w:val="00453448"/>
    <w:rsid w:val="00454E01"/>
    <w:rsid w:val="004573A3"/>
    <w:rsid w:val="004573FF"/>
    <w:rsid w:val="00464A65"/>
    <w:rsid w:val="004667D6"/>
    <w:rsid w:val="004670AB"/>
    <w:rsid w:val="0047009D"/>
    <w:rsid w:val="004706DF"/>
    <w:rsid w:val="00470C02"/>
    <w:rsid w:val="00472241"/>
    <w:rsid w:val="00473D74"/>
    <w:rsid w:val="00474C3B"/>
    <w:rsid w:val="00475651"/>
    <w:rsid w:val="004779FE"/>
    <w:rsid w:val="004814C4"/>
    <w:rsid w:val="00481A76"/>
    <w:rsid w:val="00483D1E"/>
    <w:rsid w:val="00486152"/>
    <w:rsid w:val="004907D9"/>
    <w:rsid w:val="00491297"/>
    <w:rsid w:val="00493C41"/>
    <w:rsid w:val="0049428D"/>
    <w:rsid w:val="00496915"/>
    <w:rsid w:val="004A05CF"/>
    <w:rsid w:val="004A0E19"/>
    <w:rsid w:val="004A2538"/>
    <w:rsid w:val="004A4120"/>
    <w:rsid w:val="004A4218"/>
    <w:rsid w:val="004A539E"/>
    <w:rsid w:val="004A6299"/>
    <w:rsid w:val="004B0A59"/>
    <w:rsid w:val="004B11CB"/>
    <w:rsid w:val="004B1982"/>
    <w:rsid w:val="004B235F"/>
    <w:rsid w:val="004B6F4D"/>
    <w:rsid w:val="004B71E1"/>
    <w:rsid w:val="004B7D8A"/>
    <w:rsid w:val="004C09F9"/>
    <w:rsid w:val="004C3B17"/>
    <w:rsid w:val="004C5004"/>
    <w:rsid w:val="004C671C"/>
    <w:rsid w:val="004C6BE6"/>
    <w:rsid w:val="004D0694"/>
    <w:rsid w:val="004D10E5"/>
    <w:rsid w:val="004D202D"/>
    <w:rsid w:val="004D28B2"/>
    <w:rsid w:val="004D5376"/>
    <w:rsid w:val="004D5C8F"/>
    <w:rsid w:val="004D620C"/>
    <w:rsid w:val="004D7DF1"/>
    <w:rsid w:val="004E068E"/>
    <w:rsid w:val="004E0697"/>
    <w:rsid w:val="004E0FD2"/>
    <w:rsid w:val="004E3ABC"/>
    <w:rsid w:val="004E4B63"/>
    <w:rsid w:val="004E68F6"/>
    <w:rsid w:val="004E6FEC"/>
    <w:rsid w:val="004E74FB"/>
    <w:rsid w:val="004E78E5"/>
    <w:rsid w:val="004F261F"/>
    <w:rsid w:val="004F2D12"/>
    <w:rsid w:val="004F4463"/>
    <w:rsid w:val="004F5930"/>
    <w:rsid w:val="004F5E38"/>
    <w:rsid w:val="0050064A"/>
    <w:rsid w:val="00501065"/>
    <w:rsid w:val="00501C40"/>
    <w:rsid w:val="0050238D"/>
    <w:rsid w:val="00502BD7"/>
    <w:rsid w:val="005034AE"/>
    <w:rsid w:val="00505D30"/>
    <w:rsid w:val="00505E46"/>
    <w:rsid w:val="00507199"/>
    <w:rsid w:val="00510264"/>
    <w:rsid w:val="00511E81"/>
    <w:rsid w:val="00512272"/>
    <w:rsid w:val="005126E8"/>
    <w:rsid w:val="00512BE2"/>
    <w:rsid w:val="00514052"/>
    <w:rsid w:val="00514191"/>
    <w:rsid w:val="005156C7"/>
    <w:rsid w:val="0051618D"/>
    <w:rsid w:val="005168E2"/>
    <w:rsid w:val="00523C72"/>
    <w:rsid w:val="00524400"/>
    <w:rsid w:val="005304DD"/>
    <w:rsid w:val="00530C88"/>
    <w:rsid w:val="005323D7"/>
    <w:rsid w:val="00532540"/>
    <w:rsid w:val="00532C48"/>
    <w:rsid w:val="0053525E"/>
    <w:rsid w:val="005365B0"/>
    <w:rsid w:val="005369DB"/>
    <w:rsid w:val="00536DF9"/>
    <w:rsid w:val="00540E06"/>
    <w:rsid w:val="00540FC7"/>
    <w:rsid w:val="0054101E"/>
    <w:rsid w:val="00541056"/>
    <w:rsid w:val="005419AF"/>
    <w:rsid w:val="0054224A"/>
    <w:rsid w:val="0054341C"/>
    <w:rsid w:val="0054405F"/>
    <w:rsid w:val="00547442"/>
    <w:rsid w:val="00550B14"/>
    <w:rsid w:val="00550E6B"/>
    <w:rsid w:val="00554D32"/>
    <w:rsid w:val="00554E5D"/>
    <w:rsid w:val="0055570A"/>
    <w:rsid w:val="005575AA"/>
    <w:rsid w:val="00557BE0"/>
    <w:rsid w:val="0056095A"/>
    <w:rsid w:val="00561B31"/>
    <w:rsid w:val="00563B16"/>
    <w:rsid w:val="00563C92"/>
    <w:rsid w:val="00563C9A"/>
    <w:rsid w:val="005666BE"/>
    <w:rsid w:val="005672E5"/>
    <w:rsid w:val="0056799F"/>
    <w:rsid w:val="00571A50"/>
    <w:rsid w:val="00575DB5"/>
    <w:rsid w:val="00576E8A"/>
    <w:rsid w:val="005802DA"/>
    <w:rsid w:val="00580725"/>
    <w:rsid w:val="00581055"/>
    <w:rsid w:val="00581066"/>
    <w:rsid w:val="0058353B"/>
    <w:rsid w:val="00583773"/>
    <w:rsid w:val="00583DBA"/>
    <w:rsid w:val="005848EA"/>
    <w:rsid w:val="0058737A"/>
    <w:rsid w:val="00587778"/>
    <w:rsid w:val="00587E09"/>
    <w:rsid w:val="00591614"/>
    <w:rsid w:val="00591C4F"/>
    <w:rsid w:val="00592C76"/>
    <w:rsid w:val="00594563"/>
    <w:rsid w:val="005A0592"/>
    <w:rsid w:val="005A0B3D"/>
    <w:rsid w:val="005A165B"/>
    <w:rsid w:val="005A1F9A"/>
    <w:rsid w:val="005A233A"/>
    <w:rsid w:val="005A4912"/>
    <w:rsid w:val="005A4A11"/>
    <w:rsid w:val="005A4DC3"/>
    <w:rsid w:val="005A60CC"/>
    <w:rsid w:val="005A7A71"/>
    <w:rsid w:val="005B1080"/>
    <w:rsid w:val="005B69F9"/>
    <w:rsid w:val="005B72A4"/>
    <w:rsid w:val="005B7FCA"/>
    <w:rsid w:val="005C5130"/>
    <w:rsid w:val="005C5CDF"/>
    <w:rsid w:val="005C70F9"/>
    <w:rsid w:val="005C7291"/>
    <w:rsid w:val="005C7F8D"/>
    <w:rsid w:val="005D0312"/>
    <w:rsid w:val="005D08E7"/>
    <w:rsid w:val="005D1086"/>
    <w:rsid w:val="005D1B01"/>
    <w:rsid w:val="005D4C5A"/>
    <w:rsid w:val="005D598E"/>
    <w:rsid w:val="005D64FC"/>
    <w:rsid w:val="005D7C94"/>
    <w:rsid w:val="005E0AF5"/>
    <w:rsid w:val="005E1DCD"/>
    <w:rsid w:val="005E2730"/>
    <w:rsid w:val="005E2AB5"/>
    <w:rsid w:val="005E3833"/>
    <w:rsid w:val="005E5212"/>
    <w:rsid w:val="005E7CE7"/>
    <w:rsid w:val="005F0F4A"/>
    <w:rsid w:val="005F1B5D"/>
    <w:rsid w:val="005F1FC8"/>
    <w:rsid w:val="005F213D"/>
    <w:rsid w:val="005F5897"/>
    <w:rsid w:val="005F5D5F"/>
    <w:rsid w:val="005F5F9E"/>
    <w:rsid w:val="005F7320"/>
    <w:rsid w:val="00600C67"/>
    <w:rsid w:val="00602C21"/>
    <w:rsid w:val="0060760F"/>
    <w:rsid w:val="00611980"/>
    <w:rsid w:val="00617EED"/>
    <w:rsid w:val="00620148"/>
    <w:rsid w:val="0062046A"/>
    <w:rsid w:val="00622A24"/>
    <w:rsid w:val="00622E60"/>
    <w:rsid w:val="00625A95"/>
    <w:rsid w:val="00625C58"/>
    <w:rsid w:val="00627434"/>
    <w:rsid w:val="00631704"/>
    <w:rsid w:val="00631758"/>
    <w:rsid w:val="006317F9"/>
    <w:rsid w:val="00632B38"/>
    <w:rsid w:val="00632D88"/>
    <w:rsid w:val="006334EA"/>
    <w:rsid w:val="00634387"/>
    <w:rsid w:val="006361B7"/>
    <w:rsid w:val="00636A95"/>
    <w:rsid w:val="0064318E"/>
    <w:rsid w:val="006434A6"/>
    <w:rsid w:val="00645C7A"/>
    <w:rsid w:val="00646B60"/>
    <w:rsid w:val="006501A6"/>
    <w:rsid w:val="006501D3"/>
    <w:rsid w:val="00651E76"/>
    <w:rsid w:val="00655730"/>
    <w:rsid w:val="00657CB7"/>
    <w:rsid w:val="00662320"/>
    <w:rsid w:val="00662746"/>
    <w:rsid w:val="00663E49"/>
    <w:rsid w:val="00663F64"/>
    <w:rsid w:val="0066597D"/>
    <w:rsid w:val="0066661B"/>
    <w:rsid w:val="006666B7"/>
    <w:rsid w:val="00670334"/>
    <w:rsid w:val="0067370A"/>
    <w:rsid w:val="00675D72"/>
    <w:rsid w:val="00676752"/>
    <w:rsid w:val="006768C3"/>
    <w:rsid w:val="006771BA"/>
    <w:rsid w:val="006837E9"/>
    <w:rsid w:val="00684EB2"/>
    <w:rsid w:val="00684F6F"/>
    <w:rsid w:val="00687B39"/>
    <w:rsid w:val="0069149B"/>
    <w:rsid w:val="006918CE"/>
    <w:rsid w:val="00692A00"/>
    <w:rsid w:val="0069379C"/>
    <w:rsid w:val="00693D15"/>
    <w:rsid w:val="00693FA0"/>
    <w:rsid w:val="0069411F"/>
    <w:rsid w:val="0069426A"/>
    <w:rsid w:val="00695172"/>
    <w:rsid w:val="006962D2"/>
    <w:rsid w:val="0069664C"/>
    <w:rsid w:val="006A002C"/>
    <w:rsid w:val="006A0076"/>
    <w:rsid w:val="006A0740"/>
    <w:rsid w:val="006A0EBF"/>
    <w:rsid w:val="006A1A18"/>
    <w:rsid w:val="006A2BEF"/>
    <w:rsid w:val="006A2F29"/>
    <w:rsid w:val="006A39E3"/>
    <w:rsid w:val="006A498D"/>
    <w:rsid w:val="006A7855"/>
    <w:rsid w:val="006B0AC3"/>
    <w:rsid w:val="006B2A47"/>
    <w:rsid w:val="006B36EA"/>
    <w:rsid w:val="006B3EB2"/>
    <w:rsid w:val="006B4177"/>
    <w:rsid w:val="006B4514"/>
    <w:rsid w:val="006B7446"/>
    <w:rsid w:val="006B792F"/>
    <w:rsid w:val="006C1CAE"/>
    <w:rsid w:val="006C236F"/>
    <w:rsid w:val="006C4324"/>
    <w:rsid w:val="006C5444"/>
    <w:rsid w:val="006C55E0"/>
    <w:rsid w:val="006C7BE2"/>
    <w:rsid w:val="006D084A"/>
    <w:rsid w:val="006D1DEE"/>
    <w:rsid w:val="006D45E0"/>
    <w:rsid w:val="006D4FCE"/>
    <w:rsid w:val="006D5C12"/>
    <w:rsid w:val="006D5C98"/>
    <w:rsid w:val="006D77FF"/>
    <w:rsid w:val="006E0526"/>
    <w:rsid w:val="006E253A"/>
    <w:rsid w:val="006E3284"/>
    <w:rsid w:val="006E3D81"/>
    <w:rsid w:val="006E473B"/>
    <w:rsid w:val="006E49C9"/>
    <w:rsid w:val="006F0A74"/>
    <w:rsid w:val="006F138C"/>
    <w:rsid w:val="006F3F31"/>
    <w:rsid w:val="006F4A67"/>
    <w:rsid w:val="006F5080"/>
    <w:rsid w:val="006F61C3"/>
    <w:rsid w:val="006F668B"/>
    <w:rsid w:val="00701D36"/>
    <w:rsid w:val="007027D6"/>
    <w:rsid w:val="00703D96"/>
    <w:rsid w:val="00705261"/>
    <w:rsid w:val="00705D78"/>
    <w:rsid w:val="007063D3"/>
    <w:rsid w:val="00706EDC"/>
    <w:rsid w:val="00707DEF"/>
    <w:rsid w:val="007123EB"/>
    <w:rsid w:val="00712B31"/>
    <w:rsid w:val="00714312"/>
    <w:rsid w:val="00716D2D"/>
    <w:rsid w:val="00717300"/>
    <w:rsid w:val="00722F17"/>
    <w:rsid w:val="0072399D"/>
    <w:rsid w:val="00724086"/>
    <w:rsid w:val="007244EC"/>
    <w:rsid w:val="00724852"/>
    <w:rsid w:val="00727052"/>
    <w:rsid w:val="007308B2"/>
    <w:rsid w:val="00731D75"/>
    <w:rsid w:val="00732215"/>
    <w:rsid w:val="007330FA"/>
    <w:rsid w:val="007363E3"/>
    <w:rsid w:val="0073694E"/>
    <w:rsid w:val="00737D90"/>
    <w:rsid w:val="00737FE1"/>
    <w:rsid w:val="00740131"/>
    <w:rsid w:val="00744634"/>
    <w:rsid w:val="00746124"/>
    <w:rsid w:val="00746842"/>
    <w:rsid w:val="00757F14"/>
    <w:rsid w:val="007612F8"/>
    <w:rsid w:val="00765509"/>
    <w:rsid w:val="00765ABE"/>
    <w:rsid w:val="00766ABF"/>
    <w:rsid w:val="00767009"/>
    <w:rsid w:val="007674CD"/>
    <w:rsid w:val="0076756A"/>
    <w:rsid w:val="00770C23"/>
    <w:rsid w:val="007726B5"/>
    <w:rsid w:val="00773A0E"/>
    <w:rsid w:val="00774773"/>
    <w:rsid w:val="00774F8C"/>
    <w:rsid w:val="00775DDD"/>
    <w:rsid w:val="0077663D"/>
    <w:rsid w:val="00781DA3"/>
    <w:rsid w:val="0078295A"/>
    <w:rsid w:val="00782E2A"/>
    <w:rsid w:val="00783421"/>
    <w:rsid w:val="0078346C"/>
    <w:rsid w:val="00784789"/>
    <w:rsid w:val="00785218"/>
    <w:rsid w:val="007859C9"/>
    <w:rsid w:val="00787305"/>
    <w:rsid w:val="00787585"/>
    <w:rsid w:val="00787C0D"/>
    <w:rsid w:val="00794B72"/>
    <w:rsid w:val="00795788"/>
    <w:rsid w:val="00795E76"/>
    <w:rsid w:val="007A3D80"/>
    <w:rsid w:val="007A5DEF"/>
    <w:rsid w:val="007B106E"/>
    <w:rsid w:val="007B1430"/>
    <w:rsid w:val="007B2456"/>
    <w:rsid w:val="007B2AAA"/>
    <w:rsid w:val="007B2ABB"/>
    <w:rsid w:val="007B391B"/>
    <w:rsid w:val="007B3DA4"/>
    <w:rsid w:val="007B41CC"/>
    <w:rsid w:val="007B4747"/>
    <w:rsid w:val="007B4E32"/>
    <w:rsid w:val="007B7A7E"/>
    <w:rsid w:val="007C1DB9"/>
    <w:rsid w:val="007C22B2"/>
    <w:rsid w:val="007C3198"/>
    <w:rsid w:val="007C339F"/>
    <w:rsid w:val="007C640E"/>
    <w:rsid w:val="007C7E0D"/>
    <w:rsid w:val="007D3ED6"/>
    <w:rsid w:val="007D4EC6"/>
    <w:rsid w:val="007D5025"/>
    <w:rsid w:val="007D5108"/>
    <w:rsid w:val="007D5DCF"/>
    <w:rsid w:val="007E1F4E"/>
    <w:rsid w:val="007E1FFA"/>
    <w:rsid w:val="007E27F3"/>
    <w:rsid w:val="007E327B"/>
    <w:rsid w:val="007E4209"/>
    <w:rsid w:val="007E44D3"/>
    <w:rsid w:val="007E4BD8"/>
    <w:rsid w:val="007E742C"/>
    <w:rsid w:val="007F0CB6"/>
    <w:rsid w:val="007F1690"/>
    <w:rsid w:val="007F2187"/>
    <w:rsid w:val="007F428D"/>
    <w:rsid w:val="007F469C"/>
    <w:rsid w:val="007F516F"/>
    <w:rsid w:val="007F5800"/>
    <w:rsid w:val="007F6234"/>
    <w:rsid w:val="007F6329"/>
    <w:rsid w:val="007F72BE"/>
    <w:rsid w:val="007F72F1"/>
    <w:rsid w:val="007F76E1"/>
    <w:rsid w:val="0080029E"/>
    <w:rsid w:val="00800BF6"/>
    <w:rsid w:val="00801640"/>
    <w:rsid w:val="00802156"/>
    <w:rsid w:val="0080288F"/>
    <w:rsid w:val="00803798"/>
    <w:rsid w:val="00803BA7"/>
    <w:rsid w:val="00805263"/>
    <w:rsid w:val="008052E5"/>
    <w:rsid w:val="0080535E"/>
    <w:rsid w:val="0080603E"/>
    <w:rsid w:val="00811307"/>
    <w:rsid w:val="00812AC6"/>
    <w:rsid w:val="0081505A"/>
    <w:rsid w:val="00815634"/>
    <w:rsid w:val="00815711"/>
    <w:rsid w:val="00815EDE"/>
    <w:rsid w:val="00816349"/>
    <w:rsid w:val="008167D9"/>
    <w:rsid w:val="008175AA"/>
    <w:rsid w:val="00817DAF"/>
    <w:rsid w:val="008202FD"/>
    <w:rsid w:val="008208E1"/>
    <w:rsid w:val="00821455"/>
    <w:rsid w:val="0082220B"/>
    <w:rsid w:val="00823CCD"/>
    <w:rsid w:val="0082521F"/>
    <w:rsid w:val="008261F7"/>
    <w:rsid w:val="00826D9E"/>
    <w:rsid w:val="00827791"/>
    <w:rsid w:val="0083060A"/>
    <w:rsid w:val="00834557"/>
    <w:rsid w:val="008346F3"/>
    <w:rsid w:val="008347CF"/>
    <w:rsid w:val="008354F9"/>
    <w:rsid w:val="0083638C"/>
    <w:rsid w:val="00836BE7"/>
    <w:rsid w:val="0083713F"/>
    <w:rsid w:val="008378CC"/>
    <w:rsid w:val="008456B2"/>
    <w:rsid w:val="008464B3"/>
    <w:rsid w:val="00850880"/>
    <w:rsid w:val="0085177C"/>
    <w:rsid w:val="00856B9E"/>
    <w:rsid w:val="00856E81"/>
    <w:rsid w:val="008623BE"/>
    <w:rsid w:val="00863EB0"/>
    <w:rsid w:val="00863F59"/>
    <w:rsid w:val="0086481E"/>
    <w:rsid w:val="00866EFB"/>
    <w:rsid w:val="008679C6"/>
    <w:rsid w:val="008705E8"/>
    <w:rsid w:val="00873AC7"/>
    <w:rsid w:val="00873BDB"/>
    <w:rsid w:val="00874692"/>
    <w:rsid w:val="008746BD"/>
    <w:rsid w:val="0087610B"/>
    <w:rsid w:val="0087737A"/>
    <w:rsid w:val="00880E09"/>
    <w:rsid w:val="00885AF1"/>
    <w:rsid w:val="00885F9C"/>
    <w:rsid w:val="00886BB5"/>
    <w:rsid w:val="00890547"/>
    <w:rsid w:val="00891180"/>
    <w:rsid w:val="00891865"/>
    <w:rsid w:val="00893423"/>
    <w:rsid w:val="00893533"/>
    <w:rsid w:val="008967F9"/>
    <w:rsid w:val="008A0DEF"/>
    <w:rsid w:val="008A4E32"/>
    <w:rsid w:val="008A5DF2"/>
    <w:rsid w:val="008A6989"/>
    <w:rsid w:val="008A7CAC"/>
    <w:rsid w:val="008B0882"/>
    <w:rsid w:val="008B0F39"/>
    <w:rsid w:val="008B1853"/>
    <w:rsid w:val="008B2A4E"/>
    <w:rsid w:val="008B48E4"/>
    <w:rsid w:val="008B4E76"/>
    <w:rsid w:val="008B5A61"/>
    <w:rsid w:val="008B6305"/>
    <w:rsid w:val="008B6DE4"/>
    <w:rsid w:val="008B6F2C"/>
    <w:rsid w:val="008B704D"/>
    <w:rsid w:val="008C1830"/>
    <w:rsid w:val="008C2B3D"/>
    <w:rsid w:val="008C4230"/>
    <w:rsid w:val="008C4BE1"/>
    <w:rsid w:val="008C5CFC"/>
    <w:rsid w:val="008D13C1"/>
    <w:rsid w:val="008D1546"/>
    <w:rsid w:val="008D20BC"/>
    <w:rsid w:val="008D5EAE"/>
    <w:rsid w:val="008D7409"/>
    <w:rsid w:val="008E1329"/>
    <w:rsid w:val="008E1480"/>
    <w:rsid w:val="008E4D52"/>
    <w:rsid w:val="008E515B"/>
    <w:rsid w:val="008E55AA"/>
    <w:rsid w:val="008E79CA"/>
    <w:rsid w:val="008F075D"/>
    <w:rsid w:val="008F0C52"/>
    <w:rsid w:val="008F2D63"/>
    <w:rsid w:val="008F3CA6"/>
    <w:rsid w:val="008F4EB1"/>
    <w:rsid w:val="008F5654"/>
    <w:rsid w:val="008F63EC"/>
    <w:rsid w:val="008F68C8"/>
    <w:rsid w:val="008F7A65"/>
    <w:rsid w:val="009025AD"/>
    <w:rsid w:val="009030FB"/>
    <w:rsid w:val="00904924"/>
    <w:rsid w:val="00905963"/>
    <w:rsid w:val="00910C41"/>
    <w:rsid w:val="009128E1"/>
    <w:rsid w:val="00913184"/>
    <w:rsid w:val="00914E57"/>
    <w:rsid w:val="00916732"/>
    <w:rsid w:val="0091677A"/>
    <w:rsid w:val="0092204D"/>
    <w:rsid w:val="00922B44"/>
    <w:rsid w:val="009230A5"/>
    <w:rsid w:val="00927562"/>
    <w:rsid w:val="0093079F"/>
    <w:rsid w:val="00930885"/>
    <w:rsid w:val="00933757"/>
    <w:rsid w:val="00936B48"/>
    <w:rsid w:val="00936CF8"/>
    <w:rsid w:val="009370B5"/>
    <w:rsid w:val="00940434"/>
    <w:rsid w:val="00940FB7"/>
    <w:rsid w:val="00941991"/>
    <w:rsid w:val="009462D1"/>
    <w:rsid w:val="009472E9"/>
    <w:rsid w:val="009511A5"/>
    <w:rsid w:val="009529B4"/>
    <w:rsid w:val="00954A86"/>
    <w:rsid w:val="00957062"/>
    <w:rsid w:val="00957C93"/>
    <w:rsid w:val="00963317"/>
    <w:rsid w:val="00966013"/>
    <w:rsid w:val="0096791E"/>
    <w:rsid w:val="00970348"/>
    <w:rsid w:val="0097044C"/>
    <w:rsid w:val="0097263F"/>
    <w:rsid w:val="00972CEE"/>
    <w:rsid w:val="0097363E"/>
    <w:rsid w:val="00973D83"/>
    <w:rsid w:val="0097452F"/>
    <w:rsid w:val="0097468E"/>
    <w:rsid w:val="0097557F"/>
    <w:rsid w:val="009757D1"/>
    <w:rsid w:val="00977245"/>
    <w:rsid w:val="009772AC"/>
    <w:rsid w:val="00981283"/>
    <w:rsid w:val="0098165B"/>
    <w:rsid w:val="00982002"/>
    <w:rsid w:val="00987519"/>
    <w:rsid w:val="00990439"/>
    <w:rsid w:val="009917E6"/>
    <w:rsid w:val="00995709"/>
    <w:rsid w:val="0099729C"/>
    <w:rsid w:val="009A058F"/>
    <w:rsid w:val="009A1EE7"/>
    <w:rsid w:val="009A304F"/>
    <w:rsid w:val="009A5846"/>
    <w:rsid w:val="009B07D1"/>
    <w:rsid w:val="009B3D04"/>
    <w:rsid w:val="009B414B"/>
    <w:rsid w:val="009B48CF"/>
    <w:rsid w:val="009B4DD0"/>
    <w:rsid w:val="009B504B"/>
    <w:rsid w:val="009C0DEE"/>
    <w:rsid w:val="009C11EE"/>
    <w:rsid w:val="009C2CD9"/>
    <w:rsid w:val="009C2D57"/>
    <w:rsid w:val="009C3E63"/>
    <w:rsid w:val="009C55F3"/>
    <w:rsid w:val="009C5F19"/>
    <w:rsid w:val="009C6845"/>
    <w:rsid w:val="009D01DA"/>
    <w:rsid w:val="009D06AD"/>
    <w:rsid w:val="009D0B48"/>
    <w:rsid w:val="009D1951"/>
    <w:rsid w:val="009D346F"/>
    <w:rsid w:val="009D4773"/>
    <w:rsid w:val="009D53CA"/>
    <w:rsid w:val="009D5608"/>
    <w:rsid w:val="009D5981"/>
    <w:rsid w:val="009D5E7A"/>
    <w:rsid w:val="009E006E"/>
    <w:rsid w:val="009E0494"/>
    <w:rsid w:val="009E0BF7"/>
    <w:rsid w:val="009E347C"/>
    <w:rsid w:val="009E4E69"/>
    <w:rsid w:val="009E4FED"/>
    <w:rsid w:val="009F079B"/>
    <w:rsid w:val="009F0830"/>
    <w:rsid w:val="009F0D83"/>
    <w:rsid w:val="009F17D6"/>
    <w:rsid w:val="009F1A10"/>
    <w:rsid w:val="009F2457"/>
    <w:rsid w:val="009F29C7"/>
    <w:rsid w:val="009F30F7"/>
    <w:rsid w:val="009F5639"/>
    <w:rsid w:val="009F75DA"/>
    <w:rsid w:val="00A0005A"/>
    <w:rsid w:val="00A004FF"/>
    <w:rsid w:val="00A00774"/>
    <w:rsid w:val="00A016FB"/>
    <w:rsid w:val="00A02041"/>
    <w:rsid w:val="00A04B74"/>
    <w:rsid w:val="00A0597A"/>
    <w:rsid w:val="00A05F5F"/>
    <w:rsid w:val="00A063F5"/>
    <w:rsid w:val="00A0700F"/>
    <w:rsid w:val="00A1046B"/>
    <w:rsid w:val="00A10608"/>
    <w:rsid w:val="00A10FD6"/>
    <w:rsid w:val="00A12B30"/>
    <w:rsid w:val="00A130DC"/>
    <w:rsid w:val="00A15315"/>
    <w:rsid w:val="00A2025C"/>
    <w:rsid w:val="00A20E80"/>
    <w:rsid w:val="00A21C7A"/>
    <w:rsid w:val="00A235E7"/>
    <w:rsid w:val="00A24695"/>
    <w:rsid w:val="00A251A4"/>
    <w:rsid w:val="00A264DB"/>
    <w:rsid w:val="00A271F0"/>
    <w:rsid w:val="00A304AC"/>
    <w:rsid w:val="00A3171F"/>
    <w:rsid w:val="00A32A3B"/>
    <w:rsid w:val="00A34483"/>
    <w:rsid w:val="00A3647F"/>
    <w:rsid w:val="00A371AF"/>
    <w:rsid w:val="00A400D7"/>
    <w:rsid w:val="00A43392"/>
    <w:rsid w:val="00A45143"/>
    <w:rsid w:val="00A461F7"/>
    <w:rsid w:val="00A46D02"/>
    <w:rsid w:val="00A46FC8"/>
    <w:rsid w:val="00A511D9"/>
    <w:rsid w:val="00A51859"/>
    <w:rsid w:val="00A54047"/>
    <w:rsid w:val="00A55E3D"/>
    <w:rsid w:val="00A6050A"/>
    <w:rsid w:val="00A6332F"/>
    <w:rsid w:val="00A635C8"/>
    <w:rsid w:val="00A650B8"/>
    <w:rsid w:val="00A66663"/>
    <w:rsid w:val="00A67E31"/>
    <w:rsid w:val="00A7078A"/>
    <w:rsid w:val="00A71777"/>
    <w:rsid w:val="00A71B50"/>
    <w:rsid w:val="00A8102D"/>
    <w:rsid w:val="00A81128"/>
    <w:rsid w:val="00A81BCE"/>
    <w:rsid w:val="00A85B0E"/>
    <w:rsid w:val="00A90A0B"/>
    <w:rsid w:val="00A90C1B"/>
    <w:rsid w:val="00A95CFE"/>
    <w:rsid w:val="00AA41C0"/>
    <w:rsid w:val="00AA4203"/>
    <w:rsid w:val="00AA53A9"/>
    <w:rsid w:val="00AA59EB"/>
    <w:rsid w:val="00AA5B9B"/>
    <w:rsid w:val="00AA6008"/>
    <w:rsid w:val="00AA6A80"/>
    <w:rsid w:val="00AA6C3E"/>
    <w:rsid w:val="00AA6E76"/>
    <w:rsid w:val="00AA7A87"/>
    <w:rsid w:val="00AB0A2B"/>
    <w:rsid w:val="00AB0DC4"/>
    <w:rsid w:val="00AB3F96"/>
    <w:rsid w:val="00AB3FC6"/>
    <w:rsid w:val="00AB4386"/>
    <w:rsid w:val="00AB50FA"/>
    <w:rsid w:val="00AB650F"/>
    <w:rsid w:val="00AB6AA8"/>
    <w:rsid w:val="00AB6F7D"/>
    <w:rsid w:val="00AB6FBF"/>
    <w:rsid w:val="00AC22B5"/>
    <w:rsid w:val="00AC350F"/>
    <w:rsid w:val="00AC3C7F"/>
    <w:rsid w:val="00AC4518"/>
    <w:rsid w:val="00AC6D5D"/>
    <w:rsid w:val="00AC709F"/>
    <w:rsid w:val="00AC734C"/>
    <w:rsid w:val="00AC7C85"/>
    <w:rsid w:val="00AD00EA"/>
    <w:rsid w:val="00AD0883"/>
    <w:rsid w:val="00AD1A73"/>
    <w:rsid w:val="00AD205C"/>
    <w:rsid w:val="00AD32F7"/>
    <w:rsid w:val="00AE1AE1"/>
    <w:rsid w:val="00AE3B44"/>
    <w:rsid w:val="00AE3FE7"/>
    <w:rsid w:val="00AE40B0"/>
    <w:rsid w:val="00AE5581"/>
    <w:rsid w:val="00AF0991"/>
    <w:rsid w:val="00AF1383"/>
    <w:rsid w:val="00AF3AAE"/>
    <w:rsid w:val="00AF4CA7"/>
    <w:rsid w:val="00AF533E"/>
    <w:rsid w:val="00B00221"/>
    <w:rsid w:val="00B0160D"/>
    <w:rsid w:val="00B01CAC"/>
    <w:rsid w:val="00B04F4A"/>
    <w:rsid w:val="00B05E94"/>
    <w:rsid w:val="00B1082F"/>
    <w:rsid w:val="00B133AF"/>
    <w:rsid w:val="00B17B02"/>
    <w:rsid w:val="00B21379"/>
    <w:rsid w:val="00B21F41"/>
    <w:rsid w:val="00B24B5E"/>
    <w:rsid w:val="00B24FD1"/>
    <w:rsid w:val="00B312FA"/>
    <w:rsid w:val="00B3281B"/>
    <w:rsid w:val="00B32DD9"/>
    <w:rsid w:val="00B342B3"/>
    <w:rsid w:val="00B349DA"/>
    <w:rsid w:val="00B36BD8"/>
    <w:rsid w:val="00B37E00"/>
    <w:rsid w:val="00B40D88"/>
    <w:rsid w:val="00B41625"/>
    <w:rsid w:val="00B4274B"/>
    <w:rsid w:val="00B45345"/>
    <w:rsid w:val="00B46CE2"/>
    <w:rsid w:val="00B46E42"/>
    <w:rsid w:val="00B535BF"/>
    <w:rsid w:val="00B54B9B"/>
    <w:rsid w:val="00B54D03"/>
    <w:rsid w:val="00B56F6B"/>
    <w:rsid w:val="00B61F66"/>
    <w:rsid w:val="00B62EC1"/>
    <w:rsid w:val="00B6793D"/>
    <w:rsid w:val="00B7451D"/>
    <w:rsid w:val="00B748AC"/>
    <w:rsid w:val="00B801AB"/>
    <w:rsid w:val="00B804E5"/>
    <w:rsid w:val="00B838FB"/>
    <w:rsid w:val="00B86B83"/>
    <w:rsid w:val="00B8794D"/>
    <w:rsid w:val="00B923D8"/>
    <w:rsid w:val="00B92F64"/>
    <w:rsid w:val="00B92FF6"/>
    <w:rsid w:val="00B95CC1"/>
    <w:rsid w:val="00B9770C"/>
    <w:rsid w:val="00B97E18"/>
    <w:rsid w:val="00BA4E18"/>
    <w:rsid w:val="00BA5C5A"/>
    <w:rsid w:val="00BA60B2"/>
    <w:rsid w:val="00BA6BF9"/>
    <w:rsid w:val="00BA6C56"/>
    <w:rsid w:val="00BA7420"/>
    <w:rsid w:val="00BB0824"/>
    <w:rsid w:val="00BB4D64"/>
    <w:rsid w:val="00BC1D85"/>
    <w:rsid w:val="00BC3469"/>
    <w:rsid w:val="00BC377B"/>
    <w:rsid w:val="00BC4588"/>
    <w:rsid w:val="00BC5101"/>
    <w:rsid w:val="00BC6C5B"/>
    <w:rsid w:val="00BD19EB"/>
    <w:rsid w:val="00BD2EC2"/>
    <w:rsid w:val="00BD37FD"/>
    <w:rsid w:val="00BD3E72"/>
    <w:rsid w:val="00BD466B"/>
    <w:rsid w:val="00BD4FB7"/>
    <w:rsid w:val="00BD506E"/>
    <w:rsid w:val="00BE2ECB"/>
    <w:rsid w:val="00BE43B7"/>
    <w:rsid w:val="00BE4A8E"/>
    <w:rsid w:val="00BE6F6F"/>
    <w:rsid w:val="00BE7279"/>
    <w:rsid w:val="00BE7701"/>
    <w:rsid w:val="00BE7DE1"/>
    <w:rsid w:val="00BF102D"/>
    <w:rsid w:val="00BF473E"/>
    <w:rsid w:val="00BF4968"/>
    <w:rsid w:val="00BF5D28"/>
    <w:rsid w:val="00C02D00"/>
    <w:rsid w:val="00C0340C"/>
    <w:rsid w:val="00C03780"/>
    <w:rsid w:val="00C03D7D"/>
    <w:rsid w:val="00C03EE2"/>
    <w:rsid w:val="00C03F87"/>
    <w:rsid w:val="00C05FF7"/>
    <w:rsid w:val="00C07D04"/>
    <w:rsid w:val="00C1017F"/>
    <w:rsid w:val="00C1050B"/>
    <w:rsid w:val="00C106EE"/>
    <w:rsid w:val="00C122ED"/>
    <w:rsid w:val="00C12BD7"/>
    <w:rsid w:val="00C1313D"/>
    <w:rsid w:val="00C15323"/>
    <w:rsid w:val="00C200BC"/>
    <w:rsid w:val="00C20825"/>
    <w:rsid w:val="00C20FFC"/>
    <w:rsid w:val="00C213A2"/>
    <w:rsid w:val="00C21A57"/>
    <w:rsid w:val="00C244F7"/>
    <w:rsid w:val="00C2705C"/>
    <w:rsid w:val="00C30270"/>
    <w:rsid w:val="00C323B7"/>
    <w:rsid w:val="00C330EC"/>
    <w:rsid w:val="00C346A1"/>
    <w:rsid w:val="00C35761"/>
    <w:rsid w:val="00C3674E"/>
    <w:rsid w:val="00C36759"/>
    <w:rsid w:val="00C36FEC"/>
    <w:rsid w:val="00C373B7"/>
    <w:rsid w:val="00C37F2C"/>
    <w:rsid w:val="00C40120"/>
    <w:rsid w:val="00C402B2"/>
    <w:rsid w:val="00C405D6"/>
    <w:rsid w:val="00C40DE0"/>
    <w:rsid w:val="00C412F3"/>
    <w:rsid w:val="00C43490"/>
    <w:rsid w:val="00C46712"/>
    <w:rsid w:val="00C507E9"/>
    <w:rsid w:val="00C5237F"/>
    <w:rsid w:val="00C57D63"/>
    <w:rsid w:val="00C60061"/>
    <w:rsid w:val="00C62249"/>
    <w:rsid w:val="00C6514D"/>
    <w:rsid w:val="00C6631D"/>
    <w:rsid w:val="00C66BCA"/>
    <w:rsid w:val="00C66C34"/>
    <w:rsid w:val="00C66DAA"/>
    <w:rsid w:val="00C6707D"/>
    <w:rsid w:val="00C670F4"/>
    <w:rsid w:val="00C67B4B"/>
    <w:rsid w:val="00C67C0F"/>
    <w:rsid w:val="00C717A0"/>
    <w:rsid w:val="00C721FF"/>
    <w:rsid w:val="00C73172"/>
    <w:rsid w:val="00C73984"/>
    <w:rsid w:val="00C7583C"/>
    <w:rsid w:val="00C758B3"/>
    <w:rsid w:val="00C77EC7"/>
    <w:rsid w:val="00C80504"/>
    <w:rsid w:val="00C80EDC"/>
    <w:rsid w:val="00C81D19"/>
    <w:rsid w:val="00C83C48"/>
    <w:rsid w:val="00C848B4"/>
    <w:rsid w:val="00C85F2D"/>
    <w:rsid w:val="00C87172"/>
    <w:rsid w:val="00C909E2"/>
    <w:rsid w:val="00C91A4F"/>
    <w:rsid w:val="00C92EC1"/>
    <w:rsid w:val="00C93117"/>
    <w:rsid w:val="00C94A7F"/>
    <w:rsid w:val="00C95133"/>
    <w:rsid w:val="00C95234"/>
    <w:rsid w:val="00C97F32"/>
    <w:rsid w:val="00CA052B"/>
    <w:rsid w:val="00CA1528"/>
    <w:rsid w:val="00CA1E06"/>
    <w:rsid w:val="00CA1F3A"/>
    <w:rsid w:val="00CA225D"/>
    <w:rsid w:val="00CA5F86"/>
    <w:rsid w:val="00CA662E"/>
    <w:rsid w:val="00CA7892"/>
    <w:rsid w:val="00CA78BA"/>
    <w:rsid w:val="00CB209B"/>
    <w:rsid w:val="00CB29D1"/>
    <w:rsid w:val="00CB3FBB"/>
    <w:rsid w:val="00CC0AD0"/>
    <w:rsid w:val="00CC14F7"/>
    <w:rsid w:val="00CC1602"/>
    <w:rsid w:val="00CC182C"/>
    <w:rsid w:val="00CC1CD8"/>
    <w:rsid w:val="00CC38F0"/>
    <w:rsid w:val="00CC4548"/>
    <w:rsid w:val="00CC4AA8"/>
    <w:rsid w:val="00CC5080"/>
    <w:rsid w:val="00CD03AE"/>
    <w:rsid w:val="00CD3DE0"/>
    <w:rsid w:val="00CD52FE"/>
    <w:rsid w:val="00CD7A76"/>
    <w:rsid w:val="00CE008A"/>
    <w:rsid w:val="00CE0F48"/>
    <w:rsid w:val="00CE1198"/>
    <w:rsid w:val="00CE1A24"/>
    <w:rsid w:val="00CE40DF"/>
    <w:rsid w:val="00CE4AB8"/>
    <w:rsid w:val="00CE53B1"/>
    <w:rsid w:val="00CE5626"/>
    <w:rsid w:val="00CE5E6E"/>
    <w:rsid w:val="00CE6141"/>
    <w:rsid w:val="00CE64D8"/>
    <w:rsid w:val="00CE7570"/>
    <w:rsid w:val="00CF14B8"/>
    <w:rsid w:val="00CF3280"/>
    <w:rsid w:val="00CF5F90"/>
    <w:rsid w:val="00CF6EA2"/>
    <w:rsid w:val="00CF7461"/>
    <w:rsid w:val="00CF7F25"/>
    <w:rsid w:val="00D00F53"/>
    <w:rsid w:val="00D02E73"/>
    <w:rsid w:val="00D04481"/>
    <w:rsid w:val="00D05F24"/>
    <w:rsid w:val="00D06FDA"/>
    <w:rsid w:val="00D1229A"/>
    <w:rsid w:val="00D123FD"/>
    <w:rsid w:val="00D12DAD"/>
    <w:rsid w:val="00D1312F"/>
    <w:rsid w:val="00D13922"/>
    <w:rsid w:val="00D160E6"/>
    <w:rsid w:val="00D16178"/>
    <w:rsid w:val="00D16BE0"/>
    <w:rsid w:val="00D211A5"/>
    <w:rsid w:val="00D21BAF"/>
    <w:rsid w:val="00D22EB7"/>
    <w:rsid w:val="00D241F6"/>
    <w:rsid w:val="00D25084"/>
    <w:rsid w:val="00D25A32"/>
    <w:rsid w:val="00D26DEB"/>
    <w:rsid w:val="00D32E96"/>
    <w:rsid w:val="00D33FD3"/>
    <w:rsid w:val="00D349B3"/>
    <w:rsid w:val="00D34A44"/>
    <w:rsid w:val="00D36606"/>
    <w:rsid w:val="00D36617"/>
    <w:rsid w:val="00D40587"/>
    <w:rsid w:val="00D405F2"/>
    <w:rsid w:val="00D41AB8"/>
    <w:rsid w:val="00D426A5"/>
    <w:rsid w:val="00D42A53"/>
    <w:rsid w:val="00D4415B"/>
    <w:rsid w:val="00D467F0"/>
    <w:rsid w:val="00D5052C"/>
    <w:rsid w:val="00D505D1"/>
    <w:rsid w:val="00D5083F"/>
    <w:rsid w:val="00D50A03"/>
    <w:rsid w:val="00D51612"/>
    <w:rsid w:val="00D53A52"/>
    <w:rsid w:val="00D53CF8"/>
    <w:rsid w:val="00D55858"/>
    <w:rsid w:val="00D56975"/>
    <w:rsid w:val="00D61666"/>
    <w:rsid w:val="00D61908"/>
    <w:rsid w:val="00D65D8E"/>
    <w:rsid w:val="00D662DB"/>
    <w:rsid w:val="00D6658B"/>
    <w:rsid w:val="00D700B5"/>
    <w:rsid w:val="00D70652"/>
    <w:rsid w:val="00D713A5"/>
    <w:rsid w:val="00D72812"/>
    <w:rsid w:val="00D72943"/>
    <w:rsid w:val="00D74FBE"/>
    <w:rsid w:val="00D75BE4"/>
    <w:rsid w:val="00D763F1"/>
    <w:rsid w:val="00D76588"/>
    <w:rsid w:val="00D804BB"/>
    <w:rsid w:val="00D81427"/>
    <w:rsid w:val="00D8256A"/>
    <w:rsid w:val="00D84D82"/>
    <w:rsid w:val="00D8579A"/>
    <w:rsid w:val="00D86E77"/>
    <w:rsid w:val="00D87C69"/>
    <w:rsid w:val="00D9227E"/>
    <w:rsid w:val="00D94B4C"/>
    <w:rsid w:val="00D95E34"/>
    <w:rsid w:val="00D95E53"/>
    <w:rsid w:val="00D96A7A"/>
    <w:rsid w:val="00D97C13"/>
    <w:rsid w:val="00DA0D30"/>
    <w:rsid w:val="00DA1109"/>
    <w:rsid w:val="00DA1944"/>
    <w:rsid w:val="00DA2948"/>
    <w:rsid w:val="00DA294B"/>
    <w:rsid w:val="00DA3630"/>
    <w:rsid w:val="00DA58FD"/>
    <w:rsid w:val="00DA62AC"/>
    <w:rsid w:val="00DA641C"/>
    <w:rsid w:val="00DB0B78"/>
    <w:rsid w:val="00DB1B16"/>
    <w:rsid w:val="00DB3017"/>
    <w:rsid w:val="00DB5032"/>
    <w:rsid w:val="00DB55BF"/>
    <w:rsid w:val="00DB5953"/>
    <w:rsid w:val="00DB5DC1"/>
    <w:rsid w:val="00DC0178"/>
    <w:rsid w:val="00DC0F65"/>
    <w:rsid w:val="00DC12D7"/>
    <w:rsid w:val="00DC398B"/>
    <w:rsid w:val="00DC3997"/>
    <w:rsid w:val="00DC3C40"/>
    <w:rsid w:val="00DC55EB"/>
    <w:rsid w:val="00DC57E7"/>
    <w:rsid w:val="00DC5BA8"/>
    <w:rsid w:val="00DC5FCA"/>
    <w:rsid w:val="00DD06B2"/>
    <w:rsid w:val="00DD1D1B"/>
    <w:rsid w:val="00DD2D09"/>
    <w:rsid w:val="00DD39DE"/>
    <w:rsid w:val="00DD51E0"/>
    <w:rsid w:val="00DE0459"/>
    <w:rsid w:val="00DE22CA"/>
    <w:rsid w:val="00DE6296"/>
    <w:rsid w:val="00DF0A0D"/>
    <w:rsid w:val="00DF0A70"/>
    <w:rsid w:val="00DF2B7E"/>
    <w:rsid w:val="00DF5D15"/>
    <w:rsid w:val="00E00981"/>
    <w:rsid w:val="00E02228"/>
    <w:rsid w:val="00E026A5"/>
    <w:rsid w:val="00E03118"/>
    <w:rsid w:val="00E043D0"/>
    <w:rsid w:val="00E0504F"/>
    <w:rsid w:val="00E073BB"/>
    <w:rsid w:val="00E10354"/>
    <w:rsid w:val="00E1061E"/>
    <w:rsid w:val="00E10A5C"/>
    <w:rsid w:val="00E1140E"/>
    <w:rsid w:val="00E125A9"/>
    <w:rsid w:val="00E1285C"/>
    <w:rsid w:val="00E1334C"/>
    <w:rsid w:val="00E15321"/>
    <w:rsid w:val="00E157E7"/>
    <w:rsid w:val="00E165FC"/>
    <w:rsid w:val="00E16E03"/>
    <w:rsid w:val="00E17130"/>
    <w:rsid w:val="00E17199"/>
    <w:rsid w:val="00E17650"/>
    <w:rsid w:val="00E21D4D"/>
    <w:rsid w:val="00E22DC1"/>
    <w:rsid w:val="00E2381F"/>
    <w:rsid w:val="00E24B2E"/>
    <w:rsid w:val="00E24E2B"/>
    <w:rsid w:val="00E25D65"/>
    <w:rsid w:val="00E2775C"/>
    <w:rsid w:val="00E3152B"/>
    <w:rsid w:val="00E31B6D"/>
    <w:rsid w:val="00E32EA2"/>
    <w:rsid w:val="00E36D08"/>
    <w:rsid w:val="00E409EF"/>
    <w:rsid w:val="00E43716"/>
    <w:rsid w:val="00E43E6C"/>
    <w:rsid w:val="00E43F6D"/>
    <w:rsid w:val="00E44976"/>
    <w:rsid w:val="00E5033F"/>
    <w:rsid w:val="00E54AD4"/>
    <w:rsid w:val="00E55482"/>
    <w:rsid w:val="00E61169"/>
    <w:rsid w:val="00E626FF"/>
    <w:rsid w:val="00E6327F"/>
    <w:rsid w:val="00E63C91"/>
    <w:rsid w:val="00E64B48"/>
    <w:rsid w:val="00E70A02"/>
    <w:rsid w:val="00E70C3D"/>
    <w:rsid w:val="00E721CB"/>
    <w:rsid w:val="00E72EE8"/>
    <w:rsid w:val="00E736B5"/>
    <w:rsid w:val="00E74D6C"/>
    <w:rsid w:val="00E82692"/>
    <w:rsid w:val="00E834AB"/>
    <w:rsid w:val="00E86090"/>
    <w:rsid w:val="00E87ABE"/>
    <w:rsid w:val="00E87C52"/>
    <w:rsid w:val="00E87E68"/>
    <w:rsid w:val="00E87F82"/>
    <w:rsid w:val="00E91C1F"/>
    <w:rsid w:val="00E9246A"/>
    <w:rsid w:val="00E92D56"/>
    <w:rsid w:val="00E96615"/>
    <w:rsid w:val="00E9675D"/>
    <w:rsid w:val="00E975DF"/>
    <w:rsid w:val="00EA1B7A"/>
    <w:rsid w:val="00EA2183"/>
    <w:rsid w:val="00EA3289"/>
    <w:rsid w:val="00EA438F"/>
    <w:rsid w:val="00EA4B3C"/>
    <w:rsid w:val="00EA4D0E"/>
    <w:rsid w:val="00EB074B"/>
    <w:rsid w:val="00EB1675"/>
    <w:rsid w:val="00EB291F"/>
    <w:rsid w:val="00EB4671"/>
    <w:rsid w:val="00EB4E9B"/>
    <w:rsid w:val="00EB7E17"/>
    <w:rsid w:val="00EC0F01"/>
    <w:rsid w:val="00EC147B"/>
    <w:rsid w:val="00EC2B35"/>
    <w:rsid w:val="00EC3654"/>
    <w:rsid w:val="00EC4578"/>
    <w:rsid w:val="00EC75C2"/>
    <w:rsid w:val="00EC7F02"/>
    <w:rsid w:val="00ED0799"/>
    <w:rsid w:val="00ED484B"/>
    <w:rsid w:val="00EE0A48"/>
    <w:rsid w:val="00EE0C49"/>
    <w:rsid w:val="00EE14E4"/>
    <w:rsid w:val="00EE1579"/>
    <w:rsid w:val="00EE2D11"/>
    <w:rsid w:val="00EE364E"/>
    <w:rsid w:val="00EE3C07"/>
    <w:rsid w:val="00EE4FEC"/>
    <w:rsid w:val="00EE54AF"/>
    <w:rsid w:val="00EE67BE"/>
    <w:rsid w:val="00EF115F"/>
    <w:rsid w:val="00EF498D"/>
    <w:rsid w:val="00EF57A2"/>
    <w:rsid w:val="00EF711A"/>
    <w:rsid w:val="00F020C3"/>
    <w:rsid w:val="00F04C31"/>
    <w:rsid w:val="00F063E2"/>
    <w:rsid w:val="00F0787A"/>
    <w:rsid w:val="00F135FB"/>
    <w:rsid w:val="00F13D98"/>
    <w:rsid w:val="00F15AC2"/>
    <w:rsid w:val="00F15D73"/>
    <w:rsid w:val="00F1660E"/>
    <w:rsid w:val="00F17196"/>
    <w:rsid w:val="00F17D59"/>
    <w:rsid w:val="00F17E02"/>
    <w:rsid w:val="00F20145"/>
    <w:rsid w:val="00F2108E"/>
    <w:rsid w:val="00F212C6"/>
    <w:rsid w:val="00F21D62"/>
    <w:rsid w:val="00F24D22"/>
    <w:rsid w:val="00F26895"/>
    <w:rsid w:val="00F27244"/>
    <w:rsid w:val="00F30D81"/>
    <w:rsid w:val="00F328D9"/>
    <w:rsid w:val="00F341A5"/>
    <w:rsid w:val="00F3589C"/>
    <w:rsid w:val="00F35EE3"/>
    <w:rsid w:val="00F35FB4"/>
    <w:rsid w:val="00F40EF3"/>
    <w:rsid w:val="00F41F7C"/>
    <w:rsid w:val="00F42D28"/>
    <w:rsid w:val="00F45628"/>
    <w:rsid w:val="00F45EB4"/>
    <w:rsid w:val="00F464ED"/>
    <w:rsid w:val="00F4737A"/>
    <w:rsid w:val="00F47EF3"/>
    <w:rsid w:val="00F51644"/>
    <w:rsid w:val="00F524C8"/>
    <w:rsid w:val="00F52DCE"/>
    <w:rsid w:val="00F52F56"/>
    <w:rsid w:val="00F5398C"/>
    <w:rsid w:val="00F549CD"/>
    <w:rsid w:val="00F54B86"/>
    <w:rsid w:val="00F55AA1"/>
    <w:rsid w:val="00F570E6"/>
    <w:rsid w:val="00F60C12"/>
    <w:rsid w:val="00F60DF5"/>
    <w:rsid w:val="00F61367"/>
    <w:rsid w:val="00F6190E"/>
    <w:rsid w:val="00F6246F"/>
    <w:rsid w:val="00F625FB"/>
    <w:rsid w:val="00F63860"/>
    <w:rsid w:val="00F6419C"/>
    <w:rsid w:val="00F65B72"/>
    <w:rsid w:val="00F66126"/>
    <w:rsid w:val="00F674AB"/>
    <w:rsid w:val="00F707DB"/>
    <w:rsid w:val="00F70DB8"/>
    <w:rsid w:val="00F71216"/>
    <w:rsid w:val="00F7338C"/>
    <w:rsid w:val="00F73A62"/>
    <w:rsid w:val="00F74307"/>
    <w:rsid w:val="00F76EE4"/>
    <w:rsid w:val="00F80855"/>
    <w:rsid w:val="00F81446"/>
    <w:rsid w:val="00F814AE"/>
    <w:rsid w:val="00F832BE"/>
    <w:rsid w:val="00F8456A"/>
    <w:rsid w:val="00F86152"/>
    <w:rsid w:val="00F874D2"/>
    <w:rsid w:val="00F90011"/>
    <w:rsid w:val="00F90575"/>
    <w:rsid w:val="00F907B6"/>
    <w:rsid w:val="00F90904"/>
    <w:rsid w:val="00F90F9A"/>
    <w:rsid w:val="00F91A22"/>
    <w:rsid w:val="00F9325B"/>
    <w:rsid w:val="00F93F17"/>
    <w:rsid w:val="00F9500A"/>
    <w:rsid w:val="00F95785"/>
    <w:rsid w:val="00F95D68"/>
    <w:rsid w:val="00F9719E"/>
    <w:rsid w:val="00FA0272"/>
    <w:rsid w:val="00FA1477"/>
    <w:rsid w:val="00FA153D"/>
    <w:rsid w:val="00FA44CF"/>
    <w:rsid w:val="00FA52A7"/>
    <w:rsid w:val="00FA554B"/>
    <w:rsid w:val="00FA79C4"/>
    <w:rsid w:val="00FB039C"/>
    <w:rsid w:val="00FB1D41"/>
    <w:rsid w:val="00FB2387"/>
    <w:rsid w:val="00FB2FBA"/>
    <w:rsid w:val="00FB4613"/>
    <w:rsid w:val="00FB60D6"/>
    <w:rsid w:val="00FB63A3"/>
    <w:rsid w:val="00FB7127"/>
    <w:rsid w:val="00FB7E90"/>
    <w:rsid w:val="00FC0BB3"/>
    <w:rsid w:val="00FC394F"/>
    <w:rsid w:val="00FD0975"/>
    <w:rsid w:val="00FD1DE8"/>
    <w:rsid w:val="00FD25A0"/>
    <w:rsid w:val="00FD2768"/>
    <w:rsid w:val="00FD392E"/>
    <w:rsid w:val="00FD519D"/>
    <w:rsid w:val="00FD5F45"/>
    <w:rsid w:val="00FD5FA8"/>
    <w:rsid w:val="00FE00D8"/>
    <w:rsid w:val="00FE0A51"/>
    <w:rsid w:val="00FE110A"/>
    <w:rsid w:val="00FE1795"/>
    <w:rsid w:val="00FE1D0F"/>
    <w:rsid w:val="00FE2100"/>
    <w:rsid w:val="00FE4E2D"/>
    <w:rsid w:val="00FE5386"/>
    <w:rsid w:val="00FE56DF"/>
    <w:rsid w:val="00FE59AC"/>
    <w:rsid w:val="00FE5BCA"/>
    <w:rsid w:val="00FF0312"/>
    <w:rsid w:val="00FF390C"/>
    <w:rsid w:val="00FF7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436EEB-058D-43DE-9796-FE395C03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4747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0"/>
    <w:link w:val="11"/>
    <w:qFormat/>
    <w:rsid w:val="00E026A5"/>
    <w:pPr>
      <w:numPr>
        <w:numId w:val="44"/>
      </w:numPr>
      <w:tabs>
        <w:tab w:val="left" w:pos="284"/>
      </w:tabs>
      <w:spacing w:before="600" w:after="480" w:line="240" w:lineRule="auto"/>
      <w:ind w:left="357" w:hanging="357"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20">
    <w:name w:val="heading 2"/>
    <w:basedOn w:val="a1"/>
    <w:next w:val="a0"/>
    <w:link w:val="21"/>
    <w:qFormat/>
    <w:rsid w:val="00A063F5"/>
    <w:pPr>
      <w:numPr>
        <w:ilvl w:val="1"/>
        <w:numId w:val="44"/>
      </w:numPr>
      <w:tabs>
        <w:tab w:val="left" w:pos="284"/>
      </w:tabs>
      <w:spacing w:after="0" w:line="240" w:lineRule="auto"/>
      <w:ind w:left="0" w:firstLine="851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0">
    <w:name w:val="heading 3"/>
    <w:basedOn w:val="20"/>
    <w:next w:val="a0"/>
    <w:link w:val="31"/>
    <w:qFormat/>
    <w:rsid w:val="00B46E42"/>
    <w:pPr>
      <w:numPr>
        <w:ilvl w:val="2"/>
      </w:numPr>
      <w:tabs>
        <w:tab w:val="left" w:pos="1418"/>
        <w:tab w:val="left" w:pos="1701"/>
      </w:tabs>
      <w:ind w:left="0" w:firstLine="851"/>
      <w:outlineLvl w:val="2"/>
    </w:pPr>
  </w:style>
  <w:style w:type="paragraph" w:styleId="4">
    <w:name w:val="heading 4"/>
    <w:basedOn w:val="a0"/>
    <w:next w:val="a0"/>
    <w:link w:val="40"/>
    <w:semiHidden/>
    <w:unhideWhenUsed/>
    <w:qFormat/>
    <w:rsid w:val="008C183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C183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8C183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0"/>
    <w:link w:val="a6"/>
    <w:semiHidden/>
    <w:rsid w:val="006D084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link w:val="a5"/>
    <w:semiHidden/>
    <w:rsid w:val="006D084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6D084A"/>
    <w:rPr>
      <w:vertAlign w:val="superscript"/>
    </w:rPr>
  </w:style>
  <w:style w:type="paragraph" w:styleId="a1">
    <w:name w:val="List Paragraph"/>
    <w:basedOn w:val="a0"/>
    <w:uiPriority w:val="34"/>
    <w:qFormat/>
    <w:rsid w:val="006D5C12"/>
    <w:pPr>
      <w:ind w:left="720"/>
      <w:contextualSpacing/>
    </w:pPr>
  </w:style>
  <w:style w:type="paragraph" w:styleId="a8">
    <w:name w:val="endnote text"/>
    <w:basedOn w:val="a0"/>
    <w:link w:val="a9"/>
    <w:uiPriority w:val="99"/>
    <w:semiHidden/>
    <w:unhideWhenUsed/>
    <w:rsid w:val="003A46D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A46D3"/>
    <w:rPr>
      <w:sz w:val="20"/>
      <w:szCs w:val="20"/>
    </w:rPr>
  </w:style>
  <w:style w:type="character" w:styleId="aa">
    <w:name w:val="endnote reference"/>
    <w:uiPriority w:val="99"/>
    <w:semiHidden/>
    <w:unhideWhenUsed/>
    <w:rsid w:val="003A46D3"/>
    <w:rPr>
      <w:vertAlign w:val="superscript"/>
    </w:rPr>
  </w:style>
  <w:style w:type="table" w:styleId="ab">
    <w:name w:val="Table Grid"/>
    <w:basedOn w:val="a3"/>
    <w:uiPriority w:val="59"/>
    <w:rsid w:val="00C03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nhideWhenUsed/>
    <w:rsid w:val="008E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E515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E026A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1">
    <w:name w:val="Заголовок 2 Знак"/>
    <w:link w:val="20"/>
    <w:rsid w:val="00A063F5"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Заголовок 3 Знак"/>
    <w:link w:val="30"/>
    <w:rsid w:val="00B46E42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8C18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8C183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8C183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rsid w:val="008C18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8C1830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0"/>
    <w:link w:val="af1"/>
    <w:rsid w:val="008C1830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Знак"/>
    <w:link w:val="af0"/>
    <w:rsid w:val="008C1830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0"/>
    <w:link w:val="23"/>
    <w:uiPriority w:val="99"/>
    <w:rsid w:val="008C183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link w:val="22"/>
    <w:uiPriority w:val="99"/>
    <w:rsid w:val="008C1830"/>
    <w:rPr>
      <w:rFonts w:ascii="Times New Roman" w:eastAsia="Times New Roman" w:hAnsi="Times New Roman" w:cs="Times New Roman"/>
      <w:b/>
      <w:sz w:val="28"/>
      <w:szCs w:val="20"/>
    </w:rPr>
  </w:style>
  <w:style w:type="paragraph" w:styleId="af2">
    <w:name w:val="footer"/>
    <w:basedOn w:val="a0"/>
    <w:link w:val="af3"/>
    <w:uiPriority w:val="99"/>
    <w:rsid w:val="008C18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Нижний колонтитул Знак"/>
    <w:link w:val="af2"/>
    <w:uiPriority w:val="99"/>
    <w:rsid w:val="008C183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page number"/>
    <w:basedOn w:val="a2"/>
    <w:rsid w:val="008C1830"/>
  </w:style>
  <w:style w:type="paragraph" w:styleId="af5">
    <w:name w:val="caption"/>
    <w:basedOn w:val="a0"/>
    <w:next w:val="a0"/>
    <w:qFormat/>
    <w:rsid w:val="008C1830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styleId="af6">
    <w:name w:val="Body Text Indent"/>
    <w:basedOn w:val="a0"/>
    <w:link w:val="af7"/>
    <w:rsid w:val="008C183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link w:val="af6"/>
    <w:rsid w:val="008C1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5"/>
    <w:rsid w:val="008C183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8C1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rsid w:val="008C183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rsid w:val="008C1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kst2kolonki">
    <w:name w:val="!Tekst 2 kolonki!"/>
    <w:basedOn w:val="a0"/>
    <w:rsid w:val="008C1830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TDEL">
    <w:name w:val="!OTDEL!"/>
    <w:basedOn w:val="10"/>
    <w:rsid w:val="008C1830"/>
    <w:pPr>
      <w:keepLines/>
      <w:pageBreakBefore/>
      <w:spacing w:before="240" w:after="60"/>
    </w:pPr>
    <w:rPr>
      <w:rFonts w:ascii="Arial Black" w:hAnsi="Arial Black"/>
      <w:bCs/>
      <w:snapToGrid w:val="0"/>
      <w:color w:val="000000"/>
      <w:sz w:val="32"/>
      <w:szCs w:val="32"/>
    </w:rPr>
  </w:style>
  <w:style w:type="paragraph" w:customStyle="1" w:styleId="FR3">
    <w:name w:val="FR3"/>
    <w:rsid w:val="008C18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FR1">
    <w:name w:val="FR1"/>
    <w:rsid w:val="008C18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8">
    <w:name w:val="Hyperlink"/>
    <w:unhideWhenUsed/>
    <w:rsid w:val="008C1830"/>
    <w:rPr>
      <w:color w:val="0000FF"/>
      <w:u w:val="single"/>
    </w:rPr>
  </w:style>
  <w:style w:type="paragraph" w:customStyle="1" w:styleId="FR2">
    <w:name w:val="FR2"/>
    <w:rsid w:val="008C18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styleId="af9">
    <w:name w:val="Normal (Web)"/>
    <w:basedOn w:val="a0"/>
    <w:uiPriority w:val="99"/>
    <w:rsid w:val="008C1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showdesc1">
    <w:name w:val="product_show_desc1"/>
    <w:rsid w:val="008C1830"/>
    <w:rPr>
      <w:sz w:val="11"/>
      <w:szCs w:val="11"/>
    </w:rPr>
  </w:style>
  <w:style w:type="paragraph" w:customStyle="1" w:styleId="210">
    <w:name w:val="Заголовок 21"/>
    <w:basedOn w:val="a0"/>
    <w:rsid w:val="008C1830"/>
    <w:pPr>
      <w:spacing w:after="0" w:line="240" w:lineRule="auto"/>
      <w:outlineLvl w:val="2"/>
    </w:pPr>
    <w:rPr>
      <w:rFonts w:ascii="Arial" w:eastAsia="Times New Roman" w:hAnsi="Arial" w:cs="Arial"/>
      <w:b/>
      <w:bCs/>
      <w:color w:val="000000"/>
      <w:sz w:val="24"/>
      <w:szCs w:val="24"/>
      <w:u w:val="single"/>
      <w:lang w:eastAsia="ru-RU"/>
    </w:rPr>
  </w:style>
  <w:style w:type="character" w:styleId="afa">
    <w:name w:val="Strong"/>
    <w:qFormat/>
    <w:rsid w:val="008C1830"/>
    <w:rPr>
      <w:b/>
      <w:bCs/>
    </w:rPr>
  </w:style>
  <w:style w:type="paragraph" w:customStyle="1" w:styleId="paragraph">
    <w:name w:val="paragraph"/>
    <w:basedOn w:val="a0"/>
    <w:rsid w:val="008C1830"/>
    <w:pPr>
      <w:spacing w:before="100" w:after="100" w:line="240" w:lineRule="auto"/>
      <w:jc w:val="both"/>
    </w:pPr>
    <w:rPr>
      <w:rFonts w:ascii="Arial" w:eastAsia="Times New Roman" w:hAnsi="Arial" w:cs="Arial"/>
      <w:color w:val="333333"/>
      <w:sz w:val="12"/>
      <w:szCs w:val="12"/>
      <w:lang w:eastAsia="ru-RU"/>
    </w:rPr>
  </w:style>
  <w:style w:type="character" w:customStyle="1" w:styleId="ft31">
    <w:name w:val="ft31"/>
    <w:rsid w:val="008C1830"/>
    <w:rPr>
      <w:rFonts w:ascii="FreeSetC" w:hAnsi="FreeSetC" w:hint="default"/>
      <w:b w:val="0"/>
      <w:bCs w:val="0"/>
      <w:i w:val="0"/>
      <w:iCs w:val="0"/>
      <w:color w:val="231F1F"/>
      <w:sz w:val="11"/>
      <w:szCs w:val="11"/>
    </w:rPr>
  </w:style>
  <w:style w:type="character" w:customStyle="1" w:styleId="ft11">
    <w:name w:val="ft11"/>
    <w:rsid w:val="008C1830"/>
    <w:rPr>
      <w:rFonts w:ascii="FreeSetC" w:hAnsi="FreeSetC" w:hint="default"/>
      <w:b/>
      <w:bCs/>
      <w:i w:val="0"/>
      <w:iCs w:val="0"/>
      <w:color w:val="231F1F"/>
      <w:sz w:val="17"/>
      <w:szCs w:val="17"/>
    </w:rPr>
  </w:style>
  <w:style w:type="character" w:customStyle="1" w:styleId="ft21">
    <w:name w:val="ft21"/>
    <w:rsid w:val="008C1830"/>
    <w:rPr>
      <w:rFonts w:ascii="FreeSetC" w:hAnsi="FreeSetC" w:hint="default"/>
      <w:b/>
      <w:bCs/>
      <w:i w:val="0"/>
      <w:iCs w:val="0"/>
      <w:color w:val="231F1F"/>
      <w:sz w:val="27"/>
      <w:szCs w:val="27"/>
    </w:rPr>
  </w:style>
  <w:style w:type="character" w:customStyle="1" w:styleId="ft01">
    <w:name w:val="ft01"/>
    <w:rsid w:val="008C1830"/>
    <w:rPr>
      <w:rFonts w:ascii="FreeSetC" w:hAnsi="FreeSetC" w:hint="default"/>
      <w:b/>
      <w:bCs/>
      <w:i w:val="0"/>
      <w:iCs w:val="0"/>
      <w:color w:val="231F1F"/>
      <w:sz w:val="24"/>
      <w:szCs w:val="24"/>
    </w:rPr>
  </w:style>
  <w:style w:type="paragraph" w:customStyle="1" w:styleId="ConsPlusNormal">
    <w:name w:val="ConsPlusNormal"/>
    <w:rsid w:val="008C18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gad-head">
    <w:name w:val="gad-head"/>
    <w:rsid w:val="008C1830"/>
  </w:style>
  <w:style w:type="paragraph" w:customStyle="1" w:styleId="ConsPlusTitle">
    <w:name w:val="ConsPlusTitle"/>
    <w:rsid w:val="008C18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C18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0"/>
    <w:link w:val="HTML0"/>
    <w:rsid w:val="008C1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8C1830"/>
    <w:rPr>
      <w:rFonts w:ascii="Courier New" w:eastAsia="Times New Roman" w:hAnsi="Courier New" w:cs="Times New Roman"/>
      <w:sz w:val="20"/>
      <w:szCs w:val="20"/>
    </w:rPr>
  </w:style>
  <w:style w:type="numbering" w:customStyle="1" w:styleId="12">
    <w:name w:val="Нет списка1"/>
    <w:next w:val="a4"/>
    <w:semiHidden/>
    <w:rsid w:val="00E31B6D"/>
  </w:style>
  <w:style w:type="table" w:customStyle="1" w:styleId="13">
    <w:name w:val="Сетка таблицы1"/>
    <w:basedOn w:val="a3"/>
    <w:next w:val="ab"/>
    <w:rsid w:val="00E31B6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4"/>
    <w:semiHidden/>
    <w:rsid w:val="00594563"/>
  </w:style>
  <w:style w:type="table" w:customStyle="1" w:styleId="27">
    <w:name w:val="Сетка таблицы2"/>
    <w:basedOn w:val="a3"/>
    <w:next w:val="ab"/>
    <w:rsid w:val="005945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uiPriority w:val="99"/>
    <w:semiHidden/>
    <w:unhideWhenUsed/>
    <w:rsid w:val="00FE56DF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FE56DF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FE56DF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E56DF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FE56DF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FE56DF"/>
    <w:rPr>
      <w:sz w:val="22"/>
      <w:szCs w:val="22"/>
      <w:lang w:eastAsia="en-US"/>
    </w:rPr>
  </w:style>
  <w:style w:type="paragraph" w:customStyle="1" w:styleId="aff1">
    <w:name w:val="Основной текст Методики"/>
    <w:qFormat/>
    <w:rsid w:val="00A063F5"/>
    <w:pPr>
      <w:suppressAutoHyphens/>
      <w:ind w:firstLine="851"/>
      <w:contextualSpacing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">
    <w:name w:val="Маркированный баквенный"/>
    <w:basedOn w:val="aff1"/>
    <w:qFormat/>
    <w:rsid w:val="00D25084"/>
    <w:pPr>
      <w:numPr>
        <w:numId w:val="46"/>
      </w:numPr>
      <w:tabs>
        <w:tab w:val="left" w:pos="1276"/>
      </w:tabs>
      <w:ind w:left="0" w:firstLine="851"/>
    </w:pPr>
  </w:style>
  <w:style w:type="paragraph" w:customStyle="1" w:styleId="1">
    <w:name w:val="Заголовок  1 Порядка"/>
    <w:basedOn w:val="a1"/>
    <w:next w:val="2"/>
    <w:rsid w:val="00F6190E"/>
    <w:pPr>
      <w:numPr>
        <w:numId w:val="47"/>
      </w:numPr>
      <w:pBdr>
        <w:top w:val="nil"/>
        <w:left w:val="nil"/>
        <w:bottom w:val="nil"/>
        <w:right w:val="nil"/>
        <w:between w:val="nil"/>
        <w:bar w:val="nil"/>
      </w:pBdr>
      <w:spacing w:before="720" w:after="240" w:line="360" w:lineRule="auto"/>
      <w:contextualSpacing w:val="0"/>
      <w:jc w:val="center"/>
    </w:pPr>
    <w:rPr>
      <w:rFonts w:ascii="Times New Roman" w:hAnsi="Times New Roman" w:cs="Calibri"/>
      <w:b/>
      <w:bCs/>
      <w:color w:val="000000"/>
      <w:sz w:val="28"/>
      <w:szCs w:val="28"/>
      <w:u w:color="000000"/>
      <w:bdr w:val="nil"/>
      <w:lang w:eastAsia="ru-RU"/>
    </w:rPr>
  </w:style>
  <w:style w:type="paragraph" w:customStyle="1" w:styleId="2">
    <w:name w:val="Заголовок 2 Порядка"/>
    <w:rsid w:val="00F6190E"/>
    <w:pPr>
      <w:numPr>
        <w:ilvl w:val="1"/>
        <w:numId w:val="47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1276"/>
      </w:tabs>
      <w:spacing w:line="360" w:lineRule="auto"/>
      <w:jc w:val="both"/>
    </w:pPr>
    <w:rPr>
      <w:rFonts w:ascii="Times New Roman" w:hAnsi="Times New Roman"/>
      <w:color w:val="000000"/>
      <w:sz w:val="28"/>
      <w:szCs w:val="28"/>
      <w:u w:color="000000"/>
      <w:bdr w:val="nil"/>
    </w:rPr>
  </w:style>
  <w:style w:type="paragraph" w:customStyle="1" w:styleId="3">
    <w:name w:val="Заголовок 3 Порядка"/>
    <w:basedOn w:val="2"/>
    <w:rsid w:val="00F6190E"/>
    <w:pPr>
      <w:numPr>
        <w:ilvl w:val="2"/>
      </w:numPr>
      <w:tabs>
        <w:tab w:val="clear" w:pos="1276"/>
        <w:tab w:val="left" w:pos="720"/>
        <w:tab w:val="left" w:pos="1560"/>
      </w:tabs>
    </w:pPr>
  </w:style>
  <w:style w:type="paragraph" w:customStyle="1" w:styleId="aff2">
    <w:name w:val="Текстовый блок"/>
    <w:rsid w:val="005F58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aff3">
    <w:name w:val="Основной текст МД"/>
    <w:qFormat/>
    <w:rsid w:val="00083147"/>
    <w:pPr>
      <w:tabs>
        <w:tab w:val="left" w:pos="1134"/>
      </w:tabs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4">
    <w:name w:val="Заголовок 1 (без нумерации)"/>
    <w:basedOn w:val="10"/>
    <w:qFormat/>
    <w:rsid w:val="00083147"/>
    <w:pPr>
      <w:numPr>
        <w:numId w:val="0"/>
      </w:numPr>
      <w:tabs>
        <w:tab w:val="left" w:pos="1134"/>
      </w:tabs>
      <w:spacing w:before="480" w:after="240" w:line="360" w:lineRule="auto"/>
      <w:contextualSpacing w:val="0"/>
    </w:pPr>
    <w:rPr>
      <w:bCs/>
      <w:kern w:val="36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E959-FABC-45CA-B941-A3287DCE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9844</Words>
  <Characters>56116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Сергей Николаевич</dc:creator>
  <cp:keywords/>
  <dc:description/>
  <cp:lastModifiedBy>Пользователь Windows</cp:lastModifiedBy>
  <cp:revision>2</cp:revision>
  <cp:lastPrinted>2016-12-01T03:01:00Z</cp:lastPrinted>
  <dcterms:created xsi:type="dcterms:W3CDTF">2019-11-20T06:41:00Z</dcterms:created>
  <dcterms:modified xsi:type="dcterms:W3CDTF">2019-11-20T06:41:00Z</dcterms:modified>
</cp:coreProperties>
</file>